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5E" w:rsidRPr="00FD054D" w:rsidRDefault="00CC505E" w:rsidP="00CC505E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lang w:val="mn-MN"/>
        </w:rPr>
        <w:t xml:space="preserve">                                                                              </w:t>
      </w:r>
      <w:r w:rsidRPr="00FD054D">
        <w:rPr>
          <w:rFonts w:ascii="Arial" w:hAnsi="Arial" w:cs="Arial"/>
          <w:sz w:val="24"/>
          <w:szCs w:val="24"/>
          <w:lang w:val="mn-MN"/>
        </w:rPr>
        <w:t>Сумын ГХУСАЗСЗ-ийн 20</w:t>
      </w:r>
      <w:r>
        <w:rPr>
          <w:rFonts w:ascii="Arial" w:hAnsi="Arial" w:cs="Arial"/>
          <w:sz w:val="24"/>
          <w:szCs w:val="24"/>
        </w:rPr>
        <w:t>19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оны </w:t>
      </w:r>
    </w:p>
    <w:p w:rsidR="00CC505E" w:rsidRPr="00FD054D" w:rsidRDefault="00CC505E" w:rsidP="00CC505E">
      <w:pPr>
        <w:spacing w:after="0"/>
        <w:ind w:left="360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02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дугаар сарын 28</w:t>
      </w:r>
      <w:r w:rsidRPr="00FD054D">
        <w:rPr>
          <w:rFonts w:ascii="Arial" w:hAnsi="Arial" w:cs="Arial"/>
          <w:sz w:val="24"/>
          <w:szCs w:val="24"/>
          <w:lang w:val="mn-MN"/>
        </w:rPr>
        <w:t>-ны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>өдрийн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C505E" w:rsidRDefault="00CC505E" w:rsidP="00CC505E">
      <w:pPr>
        <w:spacing w:after="0"/>
        <w:ind w:left="360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хурлаар батлав.</w:t>
      </w:r>
    </w:p>
    <w:p w:rsidR="0050315B" w:rsidRDefault="0050315B" w:rsidP="00CC505E">
      <w:pPr>
        <w:spacing w:after="0"/>
        <w:ind w:left="360"/>
        <w:jc w:val="right"/>
        <w:rPr>
          <w:rFonts w:ascii="Arial" w:hAnsi="Arial" w:cs="Arial"/>
          <w:sz w:val="24"/>
          <w:szCs w:val="24"/>
          <w:lang w:val="mn-MN"/>
        </w:rPr>
      </w:pPr>
    </w:p>
    <w:p w:rsidR="00A63E8B" w:rsidRPr="00FD054D" w:rsidRDefault="00A63E8B" w:rsidP="00CC505E">
      <w:pPr>
        <w:spacing w:after="0"/>
        <w:ind w:left="360"/>
        <w:jc w:val="right"/>
        <w:rPr>
          <w:rFonts w:ascii="Arial" w:hAnsi="Arial" w:cs="Arial"/>
          <w:sz w:val="24"/>
          <w:szCs w:val="24"/>
          <w:lang w:val="mn-MN"/>
        </w:rPr>
      </w:pPr>
    </w:p>
    <w:p w:rsidR="00CC505E" w:rsidRPr="00FD054D" w:rsidRDefault="00CC505E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Төмөрбулаг сумын ГХУСАЗАЗ-ийн 20</w:t>
      </w:r>
      <w:r>
        <w:rPr>
          <w:rFonts w:ascii="Arial" w:hAnsi="Arial" w:cs="Arial"/>
          <w:sz w:val="24"/>
          <w:szCs w:val="24"/>
        </w:rPr>
        <w:t>19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онд хийх</w:t>
      </w:r>
    </w:p>
    <w:p w:rsidR="00CC505E" w:rsidRDefault="00CC505E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ажлын төлөвлөгөө</w:t>
      </w:r>
    </w:p>
    <w:p w:rsidR="0050315B" w:rsidRDefault="0050315B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50315B" w:rsidRDefault="0050315B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50315B" w:rsidRPr="0050315B" w:rsidRDefault="00CC505E" w:rsidP="00CC505E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054D">
        <w:rPr>
          <w:rFonts w:ascii="Arial" w:hAnsi="Arial" w:cs="Arial"/>
          <w:sz w:val="24"/>
          <w:szCs w:val="24"/>
          <w:lang w:val="mn-MN"/>
        </w:rPr>
        <w:t>.</w:t>
      </w:r>
      <w:r w:rsidRPr="00FD054D">
        <w:rPr>
          <w:rFonts w:ascii="Arial" w:hAnsi="Arial" w:cs="Arial"/>
          <w:sz w:val="24"/>
          <w:szCs w:val="24"/>
        </w:rPr>
        <w:t>01</w:t>
      </w:r>
      <w:r w:rsidRPr="00FD054D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FD054D">
        <w:rPr>
          <w:rFonts w:ascii="Arial" w:hAnsi="Arial" w:cs="Arial"/>
          <w:sz w:val="24"/>
          <w:szCs w:val="24"/>
        </w:rPr>
        <w:t xml:space="preserve">      </w:t>
      </w:r>
      <w:r w:rsidR="0050315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Жаргалант</w:t>
      </w:r>
    </w:p>
    <w:p w:rsidR="00CC505E" w:rsidRPr="00CC505E" w:rsidRDefault="00CC505E" w:rsidP="00CC505E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409"/>
        <w:gridCol w:w="1985"/>
        <w:gridCol w:w="1843"/>
        <w:gridCol w:w="1417"/>
      </w:tblGrid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Хийх ажил, зохион байгуулах арга хэмжээ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409" w:type="dxa"/>
          </w:tcPr>
          <w:p w:rsidR="00CC505E" w:rsidRPr="00FD054D" w:rsidRDefault="00CC505E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Эрх зүүйн үндэслэл, шийдвэр, шаардагдах төсөв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Хариуцах эзэн </w:t>
            </w:r>
          </w:p>
        </w:tc>
        <w:tc>
          <w:tcPr>
            <w:tcW w:w="1843" w:type="dxa"/>
          </w:tcPr>
          <w:p w:rsidR="00CC505E" w:rsidRPr="00FD054D" w:rsidRDefault="00CC505E" w:rsidP="00CC505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Хяналт тавих албан тушаалтан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417" w:type="dxa"/>
          </w:tcPr>
          <w:p w:rsidR="00CC505E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р дүн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биелэлт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/хувиар/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A63E8B" w:rsidRPr="00FD054D" w:rsidTr="00A63E8B">
        <w:trPr>
          <w:trHeight w:val="191"/>
        </w:trPr>
        <w:tc>
          <w:tcPr>
            <w:tcW w:w="14317" w:type="dxa"/>
            <w:gridSpan w:val="7"/>
          </w:tcPr>
          <w:p w:rsidR="00A63E8B" w:rsidRPr="00A63E8B" w:rsidRDefault="00A63E8B" w:rsidP="00A63E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Нэг. Удирдлага зохион байгуулалтын үйл ажиллагаа, зөвлөлийн хурлаар хэлэлцэх  асуудлын талаар:</w:t>
            </w:r>
          </w:p>
        </w:tc>
      </w:tr>
      <w:tr w:rsidR="00CC505E" w:rsidRPr="00FD054D" w:rsidTr="00EC6016">
        <w:trPr>
          <w:trHeight w:val="1922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үйл ажиллагааг өдөр тумын удирдлага зохион байгуулалтаар ханган, зөвлөлийн хуралдааныг зохион байгуулж, ГХУСА-ын талаар  хэлэлцүүлэх </w:t>
            </w:r>
          </w:p>
        </w:tc>
        <w:tc>
          <w:tcPr>
            <w:tcW w:w="1701" w:type="dxa"/>
          </w:tcPr>
          <w:p w:rsidR="00CC505E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2409" w:type="dxa"/>
          </w:tcPr>
          <w:p w:rsidR="00CC505E" w:rsidRDefault="00FD7FD2" w:rsidP="00DD347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16 дугаар зүйлийн </w:t>
            </w:r>
            <w:r w:rsidR="00DD3478">
              <w:rPr>
                <w:rFonts w:ascii="Arial" w:hAnsi="Arial" w:cs="Arial"/>
                <w:sz w:val="24"/>
                <w:szCs w:val="24"/>
                <w:lang w:val="mn-MN"/>
              </w:rPr>
              <w:t xml:space="preserve">16.1-16.2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дахь заалт</w:t>
            </w:r>
            <w:r w:rsidR="00DD3478">
              <w:rPr>
                <w:rFonts w:ascii="Arial" w:hAnsi="Arial" w:cs="Arial"/>
                <w:sz w:val="24"/>
                <w:szCs w:val="24"/>
                <w:lang w:val="mn-MN"/>
              </w:rPr>
              <w:t>, 19 дүгээр зүйлийн 19.3 дахь заалт</w:t>
            </w:r>
          </w:p>
          <w:p w:rsidR="004D150B" w:rsidRPr="004D150B" w:rsidRDefault="004D150B" w:rsidP="00993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нарийн бичгийн дарга, гишүүд, Ажлын хэсгийн дэд зөвлөл</w:t>
            </w:r>
          </w:p>
        </w:tc>
        <w:tc>
          <w:tcPr>
            <w:tcW w:w="1843" w:type="dxa"/>
          </w:tcPr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D150B" w:rsidRDefault="004D150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Салбар зөвлөлийн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хийсэн ажлын тайлан хэлэлцэж,  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хийх ажлын төлөвлөгөө батлах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>1-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р сард</w:t>
            </w:r>
          </w:p>
        </w:tc>
        <w:tc>
          <w:tcPr>
            <w:tcW w:w="2409" w:type="dxa"/>
          </w:tcPr>
          <w:p w:rsidR="00CC505E" w:rsidRPr="00FD054D" w:rsidRDefault="00DD3478" w:rsidP="00DD347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16.1-16.2 дахь заалт, 19 дүгээр зүйлийн 19.3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бүрэлдэхүүн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Суманд 2019 онд гарсан гэмт хэрэг зөрчил, хэрэг зөрчил гарахад нөлөөлсөн шалтгаан нөхцлийн талаар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 сард </w:t>
            </w:r>
          </w:p>
        </w:tc>
        <w:tc>
          <w:tcPr>
            <w:tcW w:w="2409" w:type="dxa"/>
          </w:tcPr>
          <w:p w:rsidR="00CC505E" w:rsidRDefault="00DD3478" w:rsidP="00DD347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16 дугаар зүйлийн 16.3.2-.16.3.6 дахь заалт 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Хэсгийн төлөөлөгч, Хэсгийн цагдаа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хэсгийн дэд зөвлөлийн 2018</w:t>
            </w:r>
            <w:r w:rsidR="004D150B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 w:rsidR="004D150B"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 ажлын төлөвлөгөөг ГХУСАЗСЗ-ийн даргаар батлуулах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2409" w:type="dxa"/>
          </w:tcPr>
          <w:p w:rsidR="00CC505E" w:rsidRPr="00FD054D" w:rsidRDefault="00CC505E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Дэд зөвлөлийн бүрэлдэхүүн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ЕБС-ийн сурагчдын гэмт хэрэг зөрчлийн байдал, хэрэг зөрчлөөс урьдчилан сэргийлэх, хүмүүжил төлөвшлийг дээшлүүлэх талаар авч хэрэгжүүлж байгаа ажил, арга хэмжээний тухай мэдээлэл хэлэлцэх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4 сард </w:t>
            </w:r>
          </w:p>
        </w:tc>
        <w:tc>
          <w:tcPr>
            <w:tcW w:w="2409" w:type="dxa"/>
          </w:tcPr>
          <w:p w:rsidR="00CC505E" w:rsidRPr="00FD054D" w:rsidRDefault="00DD3478" w:rsidP="00DD347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7 дугаар зүйлийн 7.7 дахь заалт 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захирал, Нийгмийн ажилтан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95" w:type="dxa"/>
          </w:tcPr>
          <w:p w:rsidR="00CC505E" w:rsidRPr="00FD054D" w:rsidRDefault="00CC505E" w:rsidP="0050315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Орон нутагт гэмт хэргээс урьдчилан сэргийлэх талаар Цагдаагийн хэсгээс авч хэрэгжүүлж байгаа арга хэмжээ, архидан согтуурахтай тэмцэх, хулгайн гэмт хэргийг бууруулах, гэр бүлийн хүчи</w:t>
            </w:r>
            <w:r w:rsidR="0050315B">
              <w:rPr>
                <w:rFonts w:ascii="Arial" w:hAnsi="Arial" w:cs="Arial"/>
                <w:sz w:val="24"/>
                <w:szCs w:val="24"/>
                <w:lang w:val="mn-MN"/>
              </w:rPr>
              <w:t>рхийллээс урьдчилан сэргийлэх талаар зохион байгуулсан ажлын мэдээлэл хэлэлцэх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дугаар улиралд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409" w:type="dxa"/>
          </w:tcPr>
          <w:p w:rsidR="00CC505E" w:rsidRPr="00FD054D" w:rsidRDefault="00DD3478" w:rsidP="00DD347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16.2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хэсгийн дарга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Хөдөөгийн 4 багт малчдын бүлэг, төвийн багт “Хөршийн холбоог байгуулах ажлыг хэрэгжүүлэх</w:t>
            </w:r>
          </w:p>
        </w:tc>
        <w:tc>
          <w:tcPr>
            <w:tcW w:w="1701" w:type="dxa"/>
          </w:tcPr>
          <w:p w:rsidR="00CC505E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2-3 дугаар улиралд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/Багийн ИНХ-аар/</w:t>
            </w:r>
          </w:p>
        </w:tc>
        <w:tc>
          <w:tcPr>
            <w:tcW w:w="2409" w:type="dxa"/>
          </w:tcPr>
          <w:p w:rsidR="00CC505E" w:rsidRDefault="00734863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7 дугаар зүйлийн 7.6.3 дахь заалт, МУЗЗНДНТУТХ-ийн 28 дугаар зүйлийн 28.1.12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Засаг дарга, ГХУСАЗСЗ, Цагдаагийн хэсэг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833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“Гэмт хэргээс урьдчилан сэргийлэхэд гэр бүлийн  оролцоо” сэдэвт сургалт, ярилцлага зохион байгуулах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2-3-р  улиралд</w:t>
            </w:r>
          </w:p>
        </w:tc>
        <w:tc>
          <w:tcPr>
            <w:tcW w:w="2409" w:type="dxa"/>
          </w:tcPr>
          <w:p w:rsidR="00CC505E" w:rsidRPr="00FD054D" w:rsidRDefault="00734863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16.2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ЗДТГ, ЭМТ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04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395" w:type="dxa"/>
          </w:tcPr>
          <w:p w:rsidR="00CC505E" w:rsidRPr="00FD054D" w:rsidRDefault="00174D05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 w:rsidR="00CC505E" w:rsidRPr="00FD054D">
              <w:rPr>
                <w:rFonts w:ascii="Arial" w:hAnsi="Arial" w:cs="Arial"/>
                <w:sz w:val="24"/>
                <w:szCs w:val="24"/>
                <w:lang w:val="mn-MN"/>
              </w:rPr>
              <w:t>Малын хулгайд иргэдийн хяналт аян”-ыг зохион байгуулах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10-12 сард </w:t>
            </w:r>
          </w:p>
        </w:tc>
        <w:tc>
          <w:tcPr>
            <w:tcW w:w="2409" w:type="dxa"/>
          </w:tcPr>
          <w:p w:rsidR="00CC505E" w:rsidRPr="00FD054D" w:rsidRDefault="00734863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12 дугаар зүйлийн 12.1-12.2 дахь заалт, 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ГХУСАСЗС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042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ГХУСАЗСЗ-өөс явуулсан хяналт шалгалтын ажлын үр дүнгийн тухай мэдээллийг хэлэлцэх 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2409" w:type="dxa"/>
          </w:tcPr>
          <w:p w:rsidR="00CC505E" w:rsidRPr="00FD054D" w:rsidRDefault="004D150B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16.3.3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Ажлын хэсгийн бүрэлдэхүүн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гишүүд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571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ГХУСА-д идэвх санаачлага, үр дүнтэй ажиллаж байгаа иргэд, байгуулага, ААН-ийг шагнаж, урамшуулах, шагналд тодорхойлох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CC505E" w:rsidRPr="00FD054D" w:rsidRDefault="00A63E8B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13 дугаар зүйлийн 13.1-13.3 дахь заалт</w:t>
            </w:r>
          </w:p>
        </w:tc>
        <w:tc>
          <w:tcPr>
            <w:tcW w:w="1985" w:type="dxa"/>
          </w:tcPr>
          <w:p w:rsidR="00CC505E" w:rsidRPr="00FD054D" w:rsidRDefault="00A63E8B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</w:t>
            </w:r>
            <w:r w:rsidR="00CC505E" w:rsidRPr="00FD054D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CC505E" w:rsidRPr="00FD054D">
              <w:rPr>
                <w:rFonts w:ascii="Arial" w:hAnsi="Arial" w:cs="Arial"/>
                <w:sz w:val="24"/>
                <w:szCs w:val="24"/>
                <w:lang w:val="mn-MN"/>
              </w:rPr>
              <w:t>га, нарийн бичгийн дарга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699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 талаар иргэд, олон нийт,  ТББ-ын идэвх оролцоог эрчимжүүлж, хамтран ажиллах,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урамшуулалт эргүүл жижүүр зохион байгуулах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CC505E" w:rsidRPr="00FD054D" w:rsidRDefault="00A63E8B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12 дугаар зүйлийн 12.1-12.3 дахь заалт,</w:t>
            </w:r>
          </w:p>
        </w:tc>
        <w:tc>
          <w:tcPr>
            <w:tcW w:w="1985" w:type="dxa"/>
          </w:tcPr>
          <w:p w:rsidR="00CC505E" w:rsidRPr="00FD054D" w:rsidRDefault="00A63E8B" w:rsidP="0050315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ГХУСА3СЗ</w:t>
            </w:r>
            <w:r w:rsidR="00CC505E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50315B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багийн Засаг дарга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273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ГХУСА-ын талаарх</w:t>
            </w:r>
          </w:p>
          <w:p w:rsidR="00993CE2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зарим албан тушаалтны сонсгол мэдээллийг хэлэлцэх /ямар байгууллагын ямар байгууллага албан тушаалтны мэдээлийг сонсох талаар урьдчилан зөвлөлийн хурлаас шийдвэр гаргах/ 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2409" w:type="dxa"/>
          </w:tcPr>
          <w:p w:rsidR="00CC505E" w:rsidRPr="00FD054D" w:rsidRDefault="00A63E8B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16.3.3-16.3.7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273"/>
        </w:trPr>
        <w:tc>
          <w:tcPr>
            <w:tcW w:w="567" w:type="dxa"/>
          </w:tcPr>
          <w:p w:rsidR="00CC505E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гишүүдийн ажлыг дүгнэх 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Хагас, бүтэн жилд</w:t>
            </w:r>
          </w:p>
        </w:tc>
        <w:tc>
          <w:tcPr>
            <w:tcW w:w="2409" w:type="dxa"/>
          </w:tcPr>
          <w:p w:rsidR="00993CE2" w:rsidRPr="00FD054D" w:rsidRDefault="00A63E8B" w:rsidP="00A63E8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16.1.3, 16.3.3  дахь заалт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хэсэг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93CE2" w:rsidRPr="00FD054D" w:rsidTr="00993CE2">
        <w:trPr>
          <w:trHeight w:val="415"/>
        </w:trPr>
        <w:tc>
          <w:tcPr>
            <w:tcW w:w="14317" w:type="dxa"/>
            <w:gridSpan w:val="7"/>
          </w:tcPr>
          <w:p w:rsidR="00993CE2" w:rsidRPr="00FD054D" w:rsidRDefault="00993CE2" w:rsidP="00993C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Хоёр. Хяналт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, шалгалтын ажлын талаар:</w:t>
            </w:r>
          </w:p>
        </w:tc>
      </w:tr>
      <w:tr w:rsidR="00CC505E" w:rsidRPr="00FD054D" w:rsidTr="00EC6016">
        <w:trPr>
          <w:trHeight w:val="3817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Архи согтууруулах ундаа худалдан борлуулдаг, түүгээр үйлчилдэг худалдаа үйлчилгээний цэг салбарын үйл ажиллагаанд үзлэг, шалгалт явуулж, хууль, журам зөрчсөн бол эрхийг түдгэлзүүлэх, цуцлуулах саналыг холбогдох албан тушаалтанд уламжлан ажиллах</w:t>
            </w:r>
          </w:p>
        </w:tc>
        <w:tc>
          <w:tcPr>
            <w:tcW w:w="1701" w:type="dxa"/>
          </w:tcPr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Улиралд 1-ээс доошгүй удаа</w:t>
            </w: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/7 хоногийн архи худалдаа-лахгүй өдрийн үеэр хяналт шалгалт хийх эргүүлийн хуваарь гаргаж ажиллах/</w:t>
            </w:r>
          </w:p>
        </w:tc>
        <w:tc>
          <w:tcPr>
            <w:tcW w:w="2409" w:type="dxa"/>
          </w:tcPr>
          <w:p w:rsidR="00CC505E" w:rsidRPr="00FD054D" w:rsidRDefault="00EC6016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16 дугаар зүйлийн 16.1 дэх заалт, </w:t>
            </w:r>
            <w:r w:rsidR="007D6945">
              <w:rPr>
                <w:rFonts w:ascii="Arial" w:hAnsi="Arial" w:cs="Arial"/>
                <w:sz w:val="24"/>
                <w:szCs w:val="24"/>
                <w:lang w:val="mn-MN"/>
              </w:rPr>
              <w:t>Аймгийн ИТХ-ын Тэргүүлэгчдийн тогтоол</w:t>
            </w:r>
          </w:p>
        </w:tc>
        <w:tc>
          <w:tcPr>
            <w:tcW w:w="1985" w:type="dxa"/>
          </w:tcPr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</w:t>
            </w:r>
          </w:p>
        </w:tc>
        <w:tc>
          <w:tcPr>
            <w:tcW w:w="1843" w:type="dxa"/>
          </w:tcPr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өвлөлийн дарга</w:t>
            </w:r>
          </w:p>
        </w:tc>
        <w:tc>
          <w:tcPr>
            <w:tcW w:w="1417" w:type="dxa"/>
          </w:tcPr>
          <w:p w:rsidR="00CC505E" w:rsidRPr="00FD054D" w:rsidRDefault="00CC505E" w:rsidP="00993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Байгаль орчны эсрэг зөрчил болон гал түймрийн аюулаас урьдчилан сэргийлэх талаар хяналт тавьж, эргүүл жижүүр гарган ажиллах /санамж, сэрэмжлүүлэг хийж тараах/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БОХУ-ын байцаагч, багуудын Засаг да</w:t>
            </w:r>
            <w:r w:rsidR="00EC6016">
              <w:rPr>
                <w:rFonts w:ascii="Arial" w:hAnsi="Arial" w:cs="Arial"/>
                <w:sz w:val="24"/>
                <w:szCs w:val="24"/>
                <w:lang w:val="mn-MN"/>
              </w:rPr>
              <w:t>рга нар, Цагдаагийн хэсэг,ГХУСАЗ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EC601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Мал, мах бэлтгэдэг, худалдан борлуулдаг иргэд,  ААН, үйлчилгээний цэгүүдийн үйл ажиллагаанд  хяналт тавьж ажиллах  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  <w:p w:rsidR="00CC505E" w:rsidRPr="00FD054D" w:rsidRDefault="00CC505E" w:rsidP="00174D0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/намар, өвлийн улиралд, мэдээллийн дагуу/</w:t>
            </w: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МЭҮТ-ийн дарга,  Цагдаагийн хэсэг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багуудын Засаг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дарга нар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 гишүүд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Хүүхдийн гэмт хэрэг зөрчлөөс урьдчилан сэргийлэх талаар хяналт тавьж, үнэлгээ хийж ажиллах.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CC505E" w:rsidRPr="00FD054D" w:rsidRDefault="00CC505E" w:rsidP="00174D0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</w:t>
            </w:r>
            <w:r w:rsidR="00174D05">
              <w:rPr>
                <w:rFonts w:ascii="Arial" w:hAnsi="Arial" w:cs="Arial"/>
                <w:sz w:val="24"/>
                <w:szCs w:val="24"/>
                <w:lang w:val="mn-MN"/>
              </w:rPr>
              <w:t>Хамтарсан баг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Замын хөдөлгөөний эсрэг хууль журмын хэрэгжилтэд хяналт тавьж, хэсэгчилсэн арга хэмжээ зохион байгуулж ажиллах. /Жолооны</w:t>
            </w:r>
            <w:r w:rsidR="00174D05">
              <w:rPr>
                <w:rFonts w:ascii="Arial" w:hAnsi="Arial" w:cs="Arial"/>
                <w:sz w:val="24"/>
                <w:szCs w:val="24"/>
                <w:lang w:val="mn-MN"/>
              </w:rPr>
              <w:t xml:space="preserve"> үнэмлэх, баримт бичиггүйгээр 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тээврийн хэрэгсэл жолоодох явдлыг таслан зогсоох, мотоциклыг улсын дугаартай, иргэдийг жолоодох эрхийн үнэмлэхтэй болгох ажлыг зохион байгуулах/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ГХУСАЗСЗ, багуудын Засаг дарга нар 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95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Баг, байгуулагуудын ГХУСА-д хяналт шалгалт явуулж, хуулийн хэрэгжилтийг хангуулах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Улиралд </w:t>
            </w:r>
          </w:p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/удирдам-жийн дагуу/</w:t>
            </w: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Хяналт шалгалт, зөвлөн туслах дэд зөвлөл</w:t>
            </w:r>
          </w:p>
        </w:tc>
        <w:tc>
          <w:tcPr>
            <w:tcW w:w="1843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505E" w:rsidRPr="00FD054D" w:rsidTr="00EC6016">
        <w:trPr>
          <w:trHeight w:val="1152"/>
        </w:trPr>
        <w:tc>
          <w:tcPr>
            <w:tcW w:w="56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395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 бүр 1-ээс доошгүй удаа удирдамж, чиглэл гар</w:t>
            </w:r>
            <w:r w:rsidR="00EC6016">
              <w:rPr>
                <w:rFonts w:ascii="Arial" w:hAnsi="Arial" w:cs="Arial"/>
                <w:sz w:val="24"/>
                <w:szCs w:val="24"/>
                <w:lang w:val="mn-MN"/>
              </w:rPr>
              <w:t>ган хяналт, шалгалтын ажлыг хийх</w:t>
            </w:r>
          </w:p>
        </w:tc>
        <w:tc>
          <w:tcPr>
            <w:tcW w:w="1701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CC505E" w:rsidRPr="00FD054D" w:rsidRDefault="00EC6016" w:rsidP="00CD7DE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16.3.6 дахь заалт,</w:t>
            </w:r>
          </w:p>
        </w:tc>
        <w:tc>
          <w:tcPr>
            <w:tcW w:w="1985" w:type="dxa"/>
          </w:tcPr>
          <w:p w:rsidR="007D6945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Хяналт шалгалт, зөвлөн туслах дэд зөвлөл</w:t>
            </w:r>
          </w:p>
        </w:tc>
        <w:tc>
          <w:tcPr>
            <w:tcW w:w="1843" w:type="dxa"/>
          </w:tcPr>
          <w:p w:rsidR="00EC6016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  <w:p w:rsidR="00EC6016" w:rsidRPr="00EC6016" w:rsidRDefault="00EC6016" w:rsidP="00EC60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C505E" w:rsidRPr="00EC6016" w:rsidRDefault="00CC505E" w:rsidP="00EC60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:rsidR="00CC505E" w:rsidRPr="00FD054D" w:rsidRDefault="00CC505E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7D6945">
        <w:trPr>
          <w:trHeight w:val="415"/>
        </w:trPr>
        <w:tc>
          <w:tcPr>
            <w:tcW w:w="14317" w:type="dxa"/>
            <w:gridSpan w:val="7"/>
          </w:tcPr>
          <w:p w:rsidR="007D6945" w:rsidRPr="007D6945" w:rsidRDefault="007D6945" w:rsidP="007D69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t>Гурав. Мэдээлэл сурталчилгааны талаар:</w:t>
            </w:r>
          </w:p>
        </w:tc>
      </w:tr>
      <w:tr w:rsidR="007D6945" w:rsidRPr="00FD054D" w:rsidTr="00EC6016">
        <w:trPr>
          <w:trHeight w:val="1271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сурталчах гарын авлага материал бэлтгэж тараах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/ГХУС тухай холбогдох хууль тогтоомжоор/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2-оос доошгүй удаа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Нийгмийн гэгээрлдийн ажил эрхлэх дэд зөвлөл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95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Уриалга, зөвлөмж, санамж,</w:t>
            </w:r>
            <w:r w:rsidRPr="00FD0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сэрэмжлүүлэг зэрэг бичгүүдийг гаргаж сурталчлах /ГХУС чиглэлээр/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/тогтмол/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ЗДТГ 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27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Иргэдийн дунд ГХУС чиглэлээр хууль эрх зүйн мэдээлэл, сургалт явуулах ажлыг зохион байгуулах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2-оос доошгүй удаа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Сумын ГХУСАЗСЗ, Цагдаагийн хэсэг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95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 зарахгүй өдрийг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Хуулийн зөвлөгөө өгөх, архины хор нөлөөг сурталчлах өдөр болгон хэвшүүлэх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/Архи зардаггүй өдөр гэсэн хаягтай болгож, архийг нь тухайн өдөр далд хураалгаж бүрэн хэвшүүлэх/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 архидан согтуурахтай тэмцэх тухай хуулийн 9 дүгээр зүйлийн 9.1 дэх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ЗДТГ,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 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Эрүүл мэндийн төв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Нийгмийн гэгээрлийн ажлын дэд зөвлөл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95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Гал түймрийн аюулаас урьдчилан сэргийлэх сургалт, сурталчилгааг баг тус бүрт үе шаттайгаар зохион байгуулах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БОХУ-ын байцаагч, багуудын Засаг дарга нар, Цагдаагийн хэсэг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4E90">
        <w:trPr>
          <w:trHeight w:val="481"/>
        </w:trPr>
        <w:tc>
          <w:tcPr>
            <w:tcW w:w="14317" w:type="dxa"/>
            <w:gridSpan w:val="7"/>
          </w:tcPr>
          <w:p w:rsidR="007D6945" w:rsidRPr="00EC4E90" w:rsidRDefault="007D6945" w:rsidP="007D69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t>Дөрөв. Бусад ажил, асуудлын талаар:</w:t>
            </w:r>
          </w:p>
        </w:tc>
      </w:tr>
      <w:tr w:rsidR="007D6945" w:rsidRPr="00FD054D" w:rsidTr="00EC6016">
        <w:trPr>
          <w:trHeight w:val="1111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ГХУС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нөхөрлөлийн гишүүдийг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арга зүйн сургалт, семинар зохион байгуулах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илд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Сумын ГХУСАЗСЗ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521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Сумын төвийн нийтийн эзэмшлийн  болон байгууллагын эзэмшлийн осол гарч болзошгүй газруудад замын тэмдэг, тэм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дэглэгээ хийх, хурд саруулагч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тавих ажлыг хэрэгжүүлэх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7D6945" w:rsidRPr="00FD054D" w:rsidRDefault="00EC6016" w:rsidP="00EC60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7 дүгээр зүйлийн 7.6 дахь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Баг, байгууллагуу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дын дарга нар Цагдаагийн хэсэг, ЗДТГ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289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Архидан согтуурахтай тэмцэх сан,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Малын хулгайтай тэмцэх сангуудын байгуулж  хөрөнгө төвлөрүүлэх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ХЗЯ-ны сайдын тушаал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Багийн Засаг дарга нар,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114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4. 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Архидалт, малын хулгайтай тэмцэх талаар баг тус бүрт уулзалт, ярилцлага зохион байгуулах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7D6945" w:rsidRPr="00FD054D" w:rsidRDefault="00EC6016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698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Баг, байгууллага тус бүр ГХУСА-ын жилийн төлөвлөгөө гаргаж, хэрэгжилтийг зохион байгуулж, Сумын ГХУСАЗСЗ, Цагдаагийн хэсэгтэй нягт хамтран ажиллаж дээд шатны байгууллагаас гаргасан хууль тогтоомж, үүрэг чиглэлийн биелэлтийг хангуулж ажиллах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2409" w:type="dxa"/>
          </w:tcPr>
          <w:p w:rsidR="007D6945" w:rsidRPr="00FD054D" w:rsidRDefault="00150C69" w:rsidP="00150C6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ГХУСТ хуулийн 9 дүгээр зүйл, 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 байгууллагын дарга эрхлэгч нар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ГХУСАЗСЗ, Цагдаагийн хэсэг 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114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Тав. Зөвлөлийн дотоод ажлын талаар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Ирсэн явсан бичгийн бүртгэл, хөтлөлтийг хийж, хэрэгжилтийг зохион байгуулах, өргөдөл гомдлыг хуулийн хугацаанд шийдвэрлэж байх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дарга,нарийн бичгийн дарга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717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гишүүдийн болон ажлын дэд зөвлөлийн зохион байгуулсан ажлын  тайланг авч,  зөвлөлийн хуралд танилцуулж үнэлэлт дүгнэлт өгч ажиллах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Хагас, бүтэн жилд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нарийн бичгийн дарга, гишүүд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124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Өгөгдсөн үүрэг даалгаврын биелэлтийг сайтар хангуулж, тухай бүр нь танилцуулж байх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Холбогдох мэдээ судалгааг гаргаж байх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Тухай бүр нь</w:t>
            </w:r>
          </w:p>
        </w:tc>
        <w:tc>
          <w:tcPr>
            <w:tcW w:w="2409" w:type="dxa"/>
          </w:tcPr>
          <w:p w:rsidR="007D6945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 16.3.5 дахь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байгууллагын дарга,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эрхлэгч, холбогдох албан тушаалтан, зөвлөлийн гишүүд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хи</w:t>
            </w:r>
            <w:r w:rsidRPr="00FD054D">
              <w:rPr>
                <w:rFonts w:ascii="Arial" w:hAnsi="Arial" w:cs="Arial"/>
                <w:sz w:val="24"/>
                <w:szCs w:val="24"/>
              </w:rPr>
              <w:t>й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сэн ажлын тайланг гаргаж, аймагт хүргүүлэх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 16.3.5 дахь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дарга, нарийн бичгийн дарга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50315B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Дээд шатны  хууль хяналтын байгууллагуудын ирүүлсэн үүрэг, чиглэлийн болон хамтарсан зөвлөгөөнөөс гаргасан  зөвлөмж, холбогдох хууль тогтоомжуудын хэрэгжилтийг хангуулж ажиллах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16.3.2,-16.3.3, 16.3.7 дахь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гишүүд, баг , байгууллагын дарга, эрхлэгч, холбогдох албан тушаалтан нар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50315B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ажлаа ИТХ-ын цахим хуудсаар мэдээлж ажиллах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нарийн бичгйин дарга, гишүүд,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9E4B41">
        <w:trPr>
          <w:trHeight w:val="473"/>
        </w:trPr>
        <w:tc>
          <w:tcPr>
            <w:tcW w:w="14317" w:type="dxa"/>
            <w:gridSpan w:val="7"/>
          </w:tcPr>
          <w:p w:rsidR="007D6945" w:rsidRPr="00FD054D" w:rsidRDefault="007D6945" w:rsidP="007D694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b/>
                <w:sz w:val="24"/>
                <w:szCs w:val="24"/>
                <w:lang w:val="mn-MN"/>
              </w:rPr>
              <w:t>Зургаа. Олон нийти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йн оролцоог хангах чиглэлээр:</w:t>
            </w: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95" w:type="dxa"/>
          </w:tcPr>
          <w:p w:rsidR="007D6945" w:rsidRDefault="007D6945" w:rsidP="007D69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“Архигүй амьдрал-Аз жаргалтай гэр”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сэдэвт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хууль сурталчлах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арга хэмжээ, уралдаан тэмцээн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зохион байгуулах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7D6945" w:rsidRPr="00EC4E90" w:rsidRDefault="007D6945" w:rsidP="007D6945">
            <w:pPr>
              <w:pStyle w:val="ListParagraph"/>
              <w:numPr>
                <w:ilvl w:val="0"/>
                <w:numId w:val="1"/>
              </w:numPr>
              <w:ind w:left="-108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4E90">
              <w:rPr>
                <w:rFonts w:ascii="Arial" w:hAnsi="Arial" w:cs="Arial"/>
                <w:sz w:val="24"/>
                <w:szCs w:val="24"/>
                <w:lang w:val="mn-MN"/>
              </w:rPr>
              <w:t>/Арвин, Баянзүрх, сутай, Жаргалант дэлгүүрүүд 1-р улиралд/</w:t>
            </w:r>
          </w:p>
          <w:p w:rsidR="007D6945" w:rsidRPr="00EC4E90" w:rsidRDefault="007D6945" w:rsidP="007D6945">
            <w:pPr>
              <w:pStyle w:val="ListParagraph"/>
              <w:numPr>
                <w:ilvl w:val="0"/>
                <w:numId w:val="1"/>
              </w:numPr>
              <w:ind w:left="-108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4E90">
              <w:rPr>
                <w:rFonts w:ascii="Arial" w:hAnsi="Arial" w:cs="Arial"/>
                <w:sz w:val="24"/>
                <w:szCs w:val="24"/>
                <w:lang w:val="mn-MN"/>
              </w:rPr>
              <w:t>Дэлгэрэх, Нарлаг, Хайрхан, Эрчим дэлгүүрүүд 2-р улиралд/</w:t>
            </w:r>
          </w:p>
          <w:p w:rsidR="007D6945" w:rsidRPr="00EC4E90" w:rsidRDefault="007D6945" w:rsidP="007D6945">
            <w:pPr>
              <w:pStyle w:val="ListParagraph"/>
              <w:numPr>
                <w:ilvl w:val="0"/>
                <w:numId w:val="1"/>
              </w:numPr>
              <w:ind w:left="-108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4E90">
              <w:rPr>
                <w:rFonts w:ascii="Arial" w:hAnsi="Arial" w:cs="Arial"/>
                <w:sz w:val="24"/>
                <w:szCs w:val="24"/>
                <w:lang w:val="mn-MN"/>
              </w:rPr>
              <w:t>/Жинст, Алтан овоо, Дэлгэрмөрөн Дашдэрчин дэлгүүрүүд 3-р улиралд/</w:t>
            </w:r>
          </w:p>
          <w:p w:rsidR="007D6945" w:rsidRPr="00EC4E90" w:rsidRDefault="007D6945" w:rsidP="007D6945">
            <w:pPr>
              <w:pStyle w:val="ListParagraph"/>
              <w:numPr>
                <w:ilvl w:val="0"/>
                <w:numId w:val="1"/>
              </w:numPr>
              <w:ind w:left="-108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4E90">
              <w:rPr>
                <w:rFonts w:ascii="Arial" w:hAnsi="Arial" w:cs="Arial"/>
                <w:sz w:val="24"/>
                <w:szCs w:val="24"/>
                <w:lang w:val="mn-MN"/>
              </w:rPr>
              <w:t>Бүгдгээн, Од, Хүслэнт-2, Тэнүүн элбэг дэлгүүрүүд 4-р улиралд/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9 дүгээр зүйлийн 9.1 дэх заалт, 12 дугаар зүйлийн 12.2. дахь заалт, 16 дугаар зүйлийн 16.1 дэх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хэсэг, Худалдаа үйлчилгээ эрхлэгчид </w:t>
            </w:r>
          </w:p>
        </w:tc>
        <w:tc>
          <w:tcPr>
            <w:tcW w:w="1843" w:type="dxa"/>
          </w:tcPr>
          <w:p w:rsidR="007D6945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Гэмт хэргээс урьдчилан сэргийлэхэд төрийн байгууллагын үүрэг оролцоо сэдэвт уулзалт, хэлэлцүүлэг зохион байгуулах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/ЕБС-ийн багш нарын дунд “Хүүхдийн хүмүүжил” хэлэлцүүлэг/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2-р улиралд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/5-6 сард/ </w:t>
            </w:r>
          </w:p>
        </w:tc>
        <w:tc>
          <w:tcPr>
            <w:tcW w:w="2409" w:type="dxa"/>
          </w:tcPr>
          <w:p w:rsidR="007D6945" w:rsidRPr="00FD054D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16.3.6 дахь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ЗДТГ, төрийн байгууллагууд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ГХУС сайн дурын нөхөрлөлүүдийн дунд аймгийн ГХУСАЗСЗ-тэй хамтран сургалт зохион байгуулах 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2-р улиралд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09" w:type="dxa"/>
          </w:tcPr>
          <w:p w:rsidR="007D6945" w:rsidRDefault="00150C69" w:rsidP="00150C6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10 дугаар зүйлийн 10.1.2 дахь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ГХУСЗСЗЗ, Цагдаагийн хэсэг, аймгийн ГХУСАЗСЗ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50315B">
        <w:trPr>
          <w:trHeight w:val="183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4395" w:type="dxa"/>
          </w:tcPr>
          <w:p w:rsidR="007D6945" w:rsidRPr="00FD054D" w:rsidRDefault="007D6945" w:rsidP="00CD7D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 w:rsidR="00CD7DE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 тус бүрт зохион байгуулах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/Хөтөлбөр гаргаж, спорт, урлагийн тэмцээн уралдаан зохион байгуулах/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улиралд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409" w:type="dxa"/>
          </w:tcPr>
          <w:p w:rsidR="007D6945" w:rsidRDefault="007D6945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50C69" w:rsidRDefault="00150C69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50C69" w:rsidRDefault="00150C69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  16 дугаар зүйлийн 16.4 дэх заалт</w:t>
            </w:r>
          </w:p>
          <w:p w:rsidR="00150C69" w:rsidRDefault="00150C69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50C69" w:rsidRPr="00FD054D" w:rsidRDefault="00150C69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7D6945" w:rsidRPr="00FD054D" w:rsidRDefault="007D6945" w:rsidP="0050315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ЗДТГ, багийн Засаг дарга, ИТХ-ын төлөөлөгчид 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Авилга, архидалт ашиг сонирхлын эсрэг нэгдэцгээе” сэд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эвт хууль сурталчах арга хэмжээ, олон нийтийг хамарсан уралдаан тэмцээн зохион байгуулах.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ЕБС-ийн сурагчид, иргэдийн дунд зохион байгуулах /Тэмцээний үеэр сургалт зохион байгуулах/</w:t>
            </w:r>
          </w:p>
        </w:tc>
        <w:tc>
          <w:tcPr>
            <w:tcW w:w="1701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4-р улиралд 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/10-11 сард/</w:t>
            </w:r>
          </w:p>
        </w:tc>
        <w:tc>
          <w:tcPr>
            <w:tcW w:w="2409" w:type="dxa"/>
          </w:tcPr>
          <w:p w:rsidR="007D6945" w:rsidRPr="00FD054D" w:rsidRDefault="00150C69" w:rsidP="007D69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16 дугаар зүйлийн 16.3.6 дахь заалт,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Хууль сурталчлах, мэдээлэл хүргэх дэд зөвлөл,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ЗДТГ,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АУС зөвлөл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D6945" w:rsidRPr="00FD054D" w:rsidTr="00EC6016">
        <w:trPr>
          <w:trHeight w:val="1012"/>
        </w:trPr>
        <w:tc>
          <w:tcPr>
            <w:tcW w:w="56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9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Гэмт хэргээс урьдчилан сэргийлэх талаар сум, орон нутаг, баг, байгууллагуудын хэмжээнд иргэд, олон нийтийн дунд зохион байгуулах ажил, арга хэмжээний хөтөлбөр төлөвлөгөө, удирдамж боловсруулан сумын ГХУСАЗСЗ-ийн даргаар батлуулан сумын ГХУСАЗСЗ-д хүргүүлж, санхүүжилтийг авч ажиллах. /зохион байгуулах ажил арга хэмжээний саналыг хөтөлбөр удирдамж төсвийн тооцооллын  хамт тухай бүр нь сумын ГХУСАЗСЗ-д ирүүлэх/</w:t>
            </w:r>
          </w:p>
        </w:tc>
        <w:tc>
          <w:tcPr>
            <w:tcW w:w="1701" w:type="dxa"/>
          </w:tcPr>
          <w:p w:rsidR="007D6945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Улирал бүрийн эхний сарын 25-ны дотор аймгийн ГХУСАЗСЗ-д нэгтгэж хүргүүлэх</w:t>
            </w:r>
          </w:p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09" w:type="dxa"/>
          </w:tcPr>
          <w:p w:rsidR="007D6945" w:rsidRDefault="00150C69" w:rsidP="00150C6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 хуулийн   16 дугаар зүйлийн 16.4 дэх заалт</w:t>
            </w:r>
          </w:p>
        </w:tc>
        <w:tc>
          <w:tcPr>
            <w:tcW w:w="1985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гишүүд, Цагдаагийн хэсэг, баг, байгууллаг</w:t>
            </w:r>
            <w:r w:rsidR="0050315B">
              <w:rPr>
                <w:rFonts w:ascii="Arial" w:hAnsi="Arial" w:cs="Arial"/>
                <w:sz w:val="24"/>
                <w:szCs w:val="24"/>
                <w:lang w:val="mn-MN"/>
              </w:rPr>
              <w:t>ын дарга, эрхлэгч нар, төрийн 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 w:rsidR="0050315B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ан хаагчид</w:t>
            </w:r>
          </w:p>
        </w:tc>
        <w:tc>
          <w:tcPr>
            <w:tcW w:w="1843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417" w:type="dxa"/>
          </w:tcPr>
          <w:p w:rsidR="007D6945" w:rsidRPr="00FD054D" w:rsidRDefault="007D6945" w:rsidP="007D694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CC505E" w:rsidRPr="00FD054D" w:rsidRDefault="00CC505E" w:rsidP="0050315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Төлөвлөгөөг боловсруулсан: ИТХТ-ийн нарийн</w:t>
      </w:r>
    </w:p>
    <w:p w:rsidR="00CC505E" w:rsidRDefault="00CC505E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бичгийн дарга                     Ц. Бямбадорж </w:t>
      </w:r>
    </w:p>
    <w:p w:rsidR="0050315B" w:rsidRDefault="0050315B" w:rsidP="0050315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lastRenderedPageBreak/>
        <w:t>Төмөрбулаг сумын ГХУСА</w:t>
      </w:r>
      <w:r>
        <w:rPr>
          <w:rFonts w:ascii="Arial" w:hAnsi="Arial" w:cs="Arial"/>
          <w:sz w:val="24"/>
          <w:szCs w:val="24"/>
          <w:lang w:val="mn-MN"/>
        </w:rPr>
        <w:t xml:space="preserve">Х-ний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lang w:val="mn-MN"/>
        </w:rPr>
        <w:t xml:space="preserve"> оны төсвийн зардлын</w:t>
      </w:r>
    </w:p>
    <w:p w:rsidR="0050315B" w:rsidRDefault="0050315B" w:rsidP="0050315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зарцуулалтын хуваарийн чиглэл</w:t>
      </w:r>
    </w:p>
    <w:p w:rsidR="00CD7DED" w:rsidRDefault="00CD7DED" w:rsidP="00CD7DED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2019.02.28 </w:t>
      </w:r>
    </w:p>
    <w:p w:rsidR="00CD7DED" w:rsidRDefault="00CD7DED" w:rsidP="0050315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50315B" w:rsidRDefault="0050315B" w:rsidP="0050315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50315B" w:rsidRDefault="0050315B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</w:t>
      </w:r>
      <w:r w:rsidR="00CD7DED">
        <w:rPr>
          <w:rFonts w:ascii="Arial" w:hAnsi="Arial" w:cs="Arial"/>
          <w:sz w:val="24"/>
          <w:szCs w:val="24"/>
          <w:lang w:val="mn-MN"/>
        </w:rPr>
        <w:t xml:space="preserve"> ГХУСАЗСЗ-ийн бичиг хэргийн гарын авлага хэвлүүлэх зардалд 150.0 мянган төгрөг</w:t>
      </w:r>
    </w:p>
    <w:p w:rsidR="00CD7DED" w:rsidRDefault="00CD7DED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</w:t>
      </w:r>
      <w:r w:rsidRPr="00CD7DED">
        <w:rPr>
          <w:rFonts w:ascii="Arial" w:hAnsi="Arial" w:cs="Arial"/>
          <w:sz w:val="24"/>
          <w:szCs w:val="24"/>
          <w:lang w:val="mn-MN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Гэмт хэргээс урьдчилан сэргийлэхэд иргэдийн оролцоог хангах нь” </w:t>
      </w:r>
      <w:r>
        <w:rPr>
          <w:rFonts w:ascii="Arial" w:hAnsi="Arial" w:cs="Arial"/>
          <w:sz w:val="24"/>
          <w:szCs w:val="24"/>
          <w:lang w:val="mn-MN"/>
        </w:rPr>
        <w:t>сэдэвт өдөрлөгийн зардалд 1250.0 мянган төгрөг</w:t>
      </w:r>
    </w:p>
    <w:p w:rsidR="00CD7DED" w:rsidRDefault="00CD7DED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 ЕБС-ийн сурагчдын дунд зохион байгуулах хууль сурталчлах уралдаан тэмцээний зардалд 150.0 мянган төгрөг</w:t>
      </w:r>
    </w:p>
    <w:p w:rsidR="00CD7DED" w:rsidRDefault="00CD7DED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 Байгууллагуудын хууль сурталчлах арга хэмжээний зардалд 300.0 мянган төгрөг</w:t>
      </w:r>
    </w:p>
    <w:p w:rsidR="00CD7DED" w:rsidRDefault="00CD7DED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 Эргүүл, жижүүр хяналт шалгалт, хууль сурталчлах арга хэмжээний тээвэр шатахууны зардалд 350.0 мянган төгрөг</w:t>
      </w:r>
    </w:p>
    <w:p w:rsidR="00CD7DED" w:rsidRDefault="00CD7DED" w:rsidP="0050315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50315B" w:rsidRDefault="00CD7DED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D7DED">
        <w:rPr>
          <w:rFonts w:ascii="Arial" w:hAnsi="Arial" w:cs="Arial"/>
          <w:sz w:val="24"/>
          <w:szCs w:val="24"/>
          <w:lang w:val="mn-MN"/>
        </w:rPr>
        <w:t>Ний</w:t>
      </w:r>
      <w:r>
        <w:rPr>
          <w:rFonts w:ascii="Arial" w:hAnsi="Arial" w:cs="Arial"/>
          <w:sz w:val="24"/>
          <w:szCs w:val="24"/>
          <w:lang w:val="mn-MN"/>
        </w:rPr>
        <w:t>т</w:t>
      </w:r>
      <w:r w:rsidRPr="00CD7DED">
        <w:rPr>
          <w:rFonts w:ascii="Arial" w:hAnsi="Arial" w:cs="Arial"/>
          <w:sz w:val="24"/>
          <w:szCs w:val="24"/>
          <w:lang w:val="mn-MN"/>
        </w:rPr>
        <w:t xml:space="preserve"> зардлын дүн 2200.</w:t>
      </w:r>
      <w:r>
        <w:rPr>
          <w:rFonts w:ascii="Arial" w:hAnsi="Arial" w:cs="Arial"/>
          <w:sz w:val="24"/>
          <w:szCs w:val="24"/>
          <w:lang w:val="mn-MN"/>
        </w:rPr>
        <w:t>0</w:t>
      </w:r>
      <w:r w:rsidRPr="00CD7DED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м</w:t>
      </w:r>
      <w:r w:rsidRPr="00CD7DED">
        <w:rPr>
          <w:rFonts w:ascii="Arial" w:hAnsi="Arial" w:cs="Arial"/>
          <w:sz w:val="24"/>
          <w:szCs w:val="24"/>
          <w:lang w:val="mn-MN"/>
        </w:rPr>
        <w:t>янган төгрөг</w:t>
      </w:r>
    </w:p>
    <w:p w:rsidR="00CD7DED" w:rsidRDefault="00CD7DED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CD7DED" w:rsidRDefault="00CD7DED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CD7DED" w:rsidRPr="00FD054D" w:rsidRDefault="00CD7DED" w:rsidP="00CD7DE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Танилцуулга хийсэн</w:t>
      </w:r>
      <w:r w:rsidRPr="00FD054D">
        <w:rPr>
          <w:rFonts w:ascii="Arial" w:hAnsi="Arial" w:cs="Arial"/>
          <w:sz w:val="24"/>
          <w:szCs w:val="24"/>
          <w:lang w:val="mn-MN"/>
        </w:rPr>
        <w:t>: ИТХТ-ийн нарийн</w:t>
      </w:r>
      <w:bookmarkStart w:id="0" w:name="_GoBack"/>
      <w:bookmarkEnd w:id="0"/>
    </w:p>
    <w:p w:rsidR="00CD7DED" w:rsidRDefault="00CD7DED" w:rsidP="00CD7DE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бичгийн дарга                     Ц. Бямбадорж </w:t>
      </w:r>
    </w:p>
    <w:p w:rsidR="00CD7DED" w:rsidRPr="00CD7DED" w:rsidRDefault="00CD7DED" w:rsidP="00CC505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CD7DED" w:rsidRPr="00CD7DED" w:rsidSect="00CC505E">
      <w:pgSz w:w="16834" w:h="11909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9D8"/>
    <w:multiLevelType w:val="hybridMultilevel"/>
    <w:tmpl w:val="63D0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5E"/>
    <w:rsid w:val="00150C69"/>
    <w:rsid w:val="00174D05"/>
    <w:rsid w:val="001A6BC3"/>
    <w:rsid w:val="00354E0D"/>
    <w:rsid w:val="003D176F"/>
    <w:rsid w:val="004D150B"/>
    <w:rsid w:val="0050315B"/>
    <w:rsid w:val="00734863"/>
    <w:rsid w:val="007D6945"/>
    <w:rsid w:val="0082022C"/>
    <w:rsid w:val="008532A5"/>
    <w:rsid w:val="00961CF3"/>
    <w:rsid w:val="00993CE2"/>
    <w:rsid w:val="009E4B41"/>
    <w:rsid w:val="00A63E8B"/>
    <w:rsid w:val="00CC505E"/>
    <w:rsid w:val="00CD7DED"/>
    <w:rsid w:val="00DD3478"/>
    <w:rsid w:val="00EC4E90"/>
    <w:rsid w:val="00EC6016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E6DF7-98D0-4F36-A7D2-71B9366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5E"/>
  </w:style>
  <w:style w:type="paragraph" w:styleId="Heading3">
    <w:name w:val="heading 3"/>
    <w:basedOn w:val="Normal"/>
    <w:link w:val="Heading3Char"/>
    <w:uiPriority w:val="9"/>
    <w:qFormat/>
    <w:rsid w:val="0096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C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61CF3"/>
    <w:pPr>
      <w:ind w:left="720"/>
      <w:contextualSpacing/>
    </w:pPr>
  </w:style>
  <w:style w:type="table" w:styleId="TableGrid">
    <w:name w:val="Table Grid"/>
    <w:basedOn w:val="TableNormal"/>
    <w:uiPriority w:val="59"/>
    <w:rsid w:val="00CC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E0EB-3625-4175-875F-53B37DF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2019-04-05T09:27:00Z</cp:lastPrinted>
  <dcterms:created xsi:type="dcterms:W3CDTF">2019-02-27T08:41:00Z</dcterms:created>
  <dcterms:modified xsi:type="dcterms:W3CDTF">2019-04-05T09:28:00Z</dcterms:modified>
</cp:coreProperties>
</file>