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right"/>
        <w:rPr>
          <w:rFonts w:ascii="Arial" w:hAnsi="Arial" w:cs="Arial"/>
          <w:b w:val="0"/>
          <w:color w:val="auto"/>
          <w:sz w:val="22"/>
          <w:szCs w:val="22"/>
          <w:lang w:val="mn-MN"/>
        </w:rPr>
      </w:pPr>
      <w:r>
        <w:rPr>
          <w:rFonts w:ascii="Arial" w:hAnsi="Arial" w:cs="Arial"/>
          <w:b w:val="0"/>
          <w:color w:val="auto"/>
          <w:sz w:val="22"/>
          <w:szCs w:val="22"/>
        </w:rPr>
        <w:t xml:space="preserve">                                                                                     </w:t>
      </w:r>
      <w:r>
        <w:rPr>
          <w:rFonts w:ascii="Arial" w:hAnsi="Arial" w:cs="Arial"/>
          <w:b w:val="0"/>
          <w:color w:val="auto"/>
          <w:sz w:val="22"/>
          <w:szCs w:val="22"/>
          <w:lang w:val="mn-MN"/>
        </w:rPr>
        <w:t xml:space="preserve">                               ТӨСӨЛ</w:t>
      </w:r>
    </w:p>
    <w:p>
      <w:pPr>
        <w:spacing w:line="276" w:lineRule="auto"/>
        <w:ind w:left="142"/>
        <w:jc w:val="both"/>
        <w:rPr>
          <w:rFonts w:ascii="Arial" w:hAnsi="Arial" w:cs="Arial"/>
          <w:b w:val="0"/>
          <w:color w:val="auto"/>
          <w:sz w:val="22"/>
          <w:szCs w:val="22"/>
          <w:lang w:val="mn-MN"/>
        </w:rPr>
      </w:pPr>
    </w:p>
    <w:p>
      <w:pPr>
        <w:spacing w:line="276" w:lineRule="auto"/>
        <w:ind w:left="142"/>
        <w:rPr>
          <w:rFonts w:ascii="Arial" w:hAnsi="Arial"/>
          <w:b w:val="0"/>
          <w:color w:val="auto"/>
          <w:sz w:val="22"/>
          <w:szCs w:val="22"/>
        </w:rPr>
      </w:pPr>
    </w:p>
    <w:p>
      <w:pPr>
        <w:spacing w:line="276" w:lineRule="auto"/>
        <w:ind w:left="142"/>
        <w:rPr>
          <w:rFonts w:ascii="Arial" w:hAnsi="Arial"/>
          <w:b w:val="0"/>
          <w:color w:val="auto"/>
          <w:sz w:val="22"/>
          <w:szCs w:val="22"/>
        </w:rPr>
      </w:pPr>
    </w:p>
    <w:p>
      <w:pPr>
        <w:spacing w:line="276" w:lineRule="auto"/>
        <w:ind w:left="142" w:firstLine="578"/>
        <w:jc w:val="center"/>
        <w:rPr>
          <w:rFonts w:ascii="Arial" w:hAnsi="Arial"/>
          <w:b w:val="0"/>
          <w:bCs/>
          <w:color w:val="auto"/>
          <w:sz w:val="22"/>
          <w:szCs w:val="22"/>
          <w:lang w:val="mn-MN"/>
        </w:rPr>
      </w:pPr>
      <w:r>
        <w:rPr>
          <w:rFonts w:ascii="Arial" w:hAnsi="Arial"/>
          <w:b w:val="0"/>
          <w:bCs/>
          <w:color w:val="auto"/>
          <w:sz w:val="22"/>
          <w:szCs w:val="22"/>
          <w:lang w:val="mn-MN"/>
        </w:rPr>
        <w:t xml:space="preserve">НИЙСЛЭЛИЙН НУТАГ ДЭВСГЭРТ </w:t>
      </w:r>
      <w:r>
        <w:rPr>
          <w:rFonts w:ascii="Arial" w:hAnsi="Arial"/>
          <w:b w:val="0"/>
          <w:bCs/>
          <w:color w:val="auto"/>
          <w:sz w:val="22"/>
          <w:szCs w:val="22"/>
        </w:rPr>
        <w:t xml:space="preserve">СОГТУУРУУЛАХ УНДАА </w:t>
      </w:r>
    </w:p>
    <w:p>
      <w:pPr>
        <w:spacing w:line="276" w:lineRule="auto"/>
        <w:ind w:left="142" w:firstLine="578"/>
        <w:jc w:val="center"/>
        <w:rPr>
          <w:rFonts w:ascii="Arial" w:hAnsi="Arial"/>
          <w:b w:val="0"/>
          <w:bCs/>
          <w:color w:val="auto"/>
          <w:sz w:val="22"/>
          <w:szCs w:val="22"/>
          <w:lang w:val="mn-MN"/>
        </w:rPr>
      </w:pPr>
      <w:r>
        <w:rPr>
          <w:rFonts w:ascii="Arial" w:hAnsi="Arial"/>
          <w:b w:val="0"/>
          <w:bCs/>
          <w:color w:val="auto"/>
          <w:sz w:val="22"/>
          <w:szCs w:val="22"/>
        </w:rPr>
        <w:t>ХУДАЛДАХ, ТҮҮГЭЭР ҮЙЛЧЛЭХ</w:t>
      </w:r>
      <w:r>
        <w:rPr>
          <w:rFonts w:ascii="Arial" w:hAnsi="Arial"/>
          <w:b w:val="0"/>
          <w:bCs/>
          <w:color w:val="auto"/>
          <w:sz w:val="22"/>
          <w:szCs w:val="22"/>
          <w:lang w:val="mn-MN"/>
        </w:rPr>
        <w:t xml:space="preserve"> </w:t>
      </w:r>
      <w:r>
        <w:rPr>
          <w:rFonts w:ascii="Arial" w:hAnsi="Arial"/>
          <w:b w:val="0"/>
          <w:bCs/>
          <w:color w:val="auto"/>
          <w:sz w:val="22"/>
          <w:szCs w:val="22"/>
        </w:rPr>
        <w:t xml:space="preserve">ТУСГАЙ ЗӨВШӨӨРӨЛ </w:t>
      </w:r>
    </w:p>
    <w:p>
      <w:pPr>
        <w:spacing w:line="276" w:lineRule="auto"/>
        <w:ind w:left="142" w:firstLine="578"/>
        <w:jc w:val="center"/>
        <w:rPr>
          <w:rFonts w:ascii="Arial" w:hAnsi="Arial"/>
          <w:b w:val="0"/>
          <w:bCs/>
          <w:color w:val="auto"/>
          <w:sz w:val="22"/>
          <w:szCs w:val="22"/>
        </w:rPr>
      </w:pPr>
      <w:r>
        <w:rPr>
          <w:rFonts w:ascii="Arial" w:hAnsi="Arial"/>
          <w:b w:val="0"/>
          <w:bCs/>
          <w:color w:val="auto"/>
          <w:sz w:val="22"/>
          <w:szCs w:val="22"/>
        </w:rPr>
        <w:t>ОЛГОХ,</w:t>
      </w:r>
      <w:r>
        <w:rPr>
          <w:rFonts w:ascii="Arial" w:hAnsi="Arial"/>
          <w:b w:val="0"/>
          <w:bCs/>
          <w:color w:val="auto"/>
          <w:sz w:val="22"/>
          <w:szCs w:val="22"/>
          <w:lang w:val="mn-MN"/>
        </w:rPr>
        <w:t xml:space="preserve"> </w:t>
      </w:r>
      <w:r>
        <w:rPr>
          <w:rFonts w:ascii="Arial" w:hAnsi="Arial"/>
          <w:b w:val="0"/>
          <w:bCs/>
          <w:color w:val="auto"/>
          <w:sz w:val="22"/>
          <w:szCs w:val="22"/>
        </w:rPr>
        <w:t>ХЯНАЛТ ТАВИХ ЖУРАМ</w:t>
      </w:r>
    </w:p>
    <w:p>
      <w:pPr>
        <w:spacing w:line="276" w:lineRule="auto"/>
        <w:ind w:left="142"/>
        <w:jc w:val="center"/>
        <w:rPr>
          <w:rFonts w:ascii="Arial" w:hAnsi="Arial"/>
          <w:b w:val="0"/>
          <w:bCs/>
          <w:color w:val="auto"/>
          <w:sz w:val="22"/>
          <w:szCs w:val="22"/>
        </w:rPr>
      </w:pPr>
    </w:p>
    <w:p>
      <w:pPr>
        <w:spacing w:line="276" w:lineRule="auto"/>
        <w:ind w:left="142"/>
        <w:jc w:val="both"/>
        <w:rPr>
          <w:rFonts w:ascii="Calibri" w:hAnsi="Calibri"/>
          <w:b w:val="0"/>
          <w:color w:val="auto"/>
          <w:sz w:val="22"/>
          <w:szCs w:val="22"/>
          <w:lang w:val="mn-MN"/>
        </w:rPr>
      </w:pPr>
    </w:p>
    <w:p>
      <w:pPr>
        <w:spacing w:line="360" w:lineRule="auto"/>
        <w:ind w:left="426" w:firstLine="436"/>
        <w:jc w:val="both"/>
        <w:rPr>
          <w:rFonts w:ascii="Arial" w:hAnsi="Arial" w:cs="Arial"/>
          <w:b w:val="0"/>
          <w:bCs/>
          <w:color w:val="auto"/>
          <w:sz w:val="22"/>
          <w:szCs w:val="22"/>
        </w:rPr>
      </w:pPr>
      <w:r>
        <w:rPr>
          <w:rFonts w:ascii="Arial" w:hAnsi="Arial" w:cs="Arial"/>
          <w:b w:val="0"/>
          <w:bCs/>
          <w:color w:val="auto"/>
          <w:sz w:val="22"/>
          <w:szCs w:val="22"/>
          <w:lang w:val="mn-MN"/>
        </w:rPr>
        <w:t>Нэг.</w:t>
      </w:r>
      <w:r>
        <w:rPr>
          <w:rFonts w:ascii="Arial" w:hAnsi="Arial" w:cs="Arial"/>
          <w:b w:val="0"/>
          <w:bCs/>
          <w:color w:val="auto"/>
          <w:sz w:val="22"/>
          <w:szCs w:val="22"/>
        </w:rPr>
        <w:t>Нийтлэг үндэслэл</w:t>
      </w:r>
    </w:p>
    <w:p>
      <w:pPr>
        <w:spacing w:line="360" w:lineRule="auto"/>
        <w:ind w:firstLine="720"/>
        <w:jc w:val="both"/>
        <w:rPr>
          <w:rFonts w:ascii="Arial" w:hAnsi="Arial" w:cs="Arial"/>
          <w:b w:val="0"/>
          <w:color w:val="auto"/>
          <w:sz w:val="22"/>
          <w:szCs w:val="22"/>
          <w:lang w:val="mn-MN"/>
        </w:rPr>
      </w:pPr>
      <w:r>
        <w:rPr>
          <w:rFonts w:ascii="Arial" w:hAnsi="Arial" w:cs="Arial"/>
          <w:color w:val="auto"/>
          <w:sz w:val="22"/>
          <w:szCs w:val="22"/>
          <w:lang w:val="mn-MN"/>
        </w:rPr>
        <w:t xml:space="preserve">  </w:t>
      </w:r>
      <w:r>
        <w:rPr>
          <w:rFonts w:ascii="Arial" w:hAnsi="Arial" w:cs="Arial"/>
          <w:b w:val="0"/>
          <w:color w:val="auto"/>
          <w:sz w:val="22"/>
          <w:szCs w:val="22"/>
          <w:lang w:val="mn-MN"/>
        </w:rPr>
        <w:t>Хоёр. Тусгай зөвшөөрөл олгоход тавигдах шаардлага</w:t>
      </w:r>
    </w:p>
    <w:p>
      <w:pPr>
        <w:pStyle w:val="6"/>
        <w:spacing w:after="0" w:line="360" w:lineRule="auto"/>
        <w:jc w:val="both"/>
        <w:rPr>
          <w:rFonts w:ascii="Arial" w:hAnsi="Arial" w:cs="Arial"/>
          <w:color w:val="auto"/>
          <w:lang w:val="mn-MN"/>
        </w:rPr>
      </w:pPr>
      <w:r>
        <w:rPr>
          <w:rFonts w:ascii="Arial" w:hAnsi="Arial" w:cs="Arial"/>
          <w:color w:val="auto"/>
          <w:lang w:val="mn-MN"/>
        </w:rPr>
        <w:t xml:space="preserve">  Гурав. Аж ахуйн нэгж, байгууллагын хүлээх үүрэг</w:t>
      </w:r>
    </w:p>
    <w:p>
      <w:pPr>
        <w:pStyle w:val="6"/>
        <w:spacing w:after="0" w:line="360" w:lineRule="auto"/>
        <w:ind w:left="142" w:firstLine="709"/>
        <w:jc w:val="both"/>
        <w:rPr>
          <w:rFonts w:ascii="Arial" w:hAnsi="Arial" w:cs="Arial"/>
          <w:color w:val="auto"/>
          <w:lang w:val="mn-MN"/>
        </w:rPr>
      </w:pPr>
      <w:r>
        <w:rPr>
          <w:rFonts w:ascii="Arial" w:hAnsi="Arial" w:cs="Arial"/>
          <w:color w:val="auto"/>
          <w:lang w:val="mn-MN"/>
        </w:rPr>
        <w:t xml:space="preserve">Дөрөв.Тусгай зөвшөөрөл авахад бүрдүүлэх баримт бичиг </w:t>
      </w:r>
    </w:p>
    <w:p>
      <w:pPr>
        <w:pStyle w:val="2"/>
        <w:tabs>
          <w:tab w:val="left" w:pos="6720"/>
        </w:tabs>
        <w:spacing w:line="360" w:lineRule="auto"/>
        <w:ind w:left="142" w:firstLine="720"/>
        <w:rPr>
          <w:rFonts w:ascii="Arial" w:hAnsi="Arial" w:cs="Arial"/>
          <w:bCs/>
          <w:color w:val="auto"/>
          <w:sz w:val="22"/>
          <w:szCs w:val="22"/>
          <w:lang w:val="mn-MN"/>
        </w:rPr>
      </w:pPr>
      <w:r>
        <w:rPr>
          <w:rFonts w:ascii="Arial" w:hAnsi="Arial" w:cs="Arial"/>
          <w:bCs/>
          <w:color w:val="auto"/>
          <w:sz w:val="22"/>
          <w:szCs w:val="22"/>
          <w:lang w:val="mn-MN"/>
        </w:rPr>
        <w:t xml:space="preserve">Тав. Тусгай зөвшөөрөл олгох </w:t>
      </w:r>
    </w:p>
    <w:p>
      <w:pPr>
        <w:pStyle w:val="2"/>
        <w:spacing w:line="360" w:lineRule="auto"/>
        <w:ind w:left="142" w:firstLine="720"/>
        <w:rPr>
          <w:rFonts w:ascii="Arial" w:hAnsi="Arial" w:cs="Arial"/>
          <w:color w:val="auto"/>
          <w:sz w:val="22"/>
          <w:szCs w:val="22"/>
          <w:lang w:val="mn-MN"/>
        </w:rPr>
      </w:pPr>
      <w:r>
        <w:rPr>
          <w:rFonts w:ascii="Arial" w:hAnsi="Arial" w:cs="Arial"/>
          <w:color w:val="auto"/>
          <w:sz w:val="22"/>
          <w:szCs w:val="22"/>
          <w:lang w:val="mn-MN"/>
        </w:rPr>
        <w:t>Зургаа. Тусгай зөвшөөрөл олгохоос татгалзах</w:t>
      </w:r>
    </w:p>
    <w:p>
      <w:pPr>
        <w:pStyle w:val="2"/>
        <w:spacing w:line="360" w:lineRule="auto"/>
        <w:ind w:left="142" w:firstLine="720"/>
        <w:rPr>
          <w:rFonts w:ascii="Arial" w:hAnsi="Arial" w:cs="Arial"/>
          <w:color w:val="auto"/>
          <w:sz w:val="22"/>
          <w:szCs w:val="22"/>
        </w:rPr>
      </w:pPr>
      <w:r>
        <w:rPr>
          <w:rFonts w:ascii="Arial" w:hAnsi="Arial" w:cs="Arial"/>
          <w:color w:val="auto"/>
          <w:sz w:val="22"/>
          <w:szCs w:val="22"/>
          <w:lang w:val="mn-MN"/>
        </w:rPr>
        <w:t xml:space="preserve">Долоо. Тусгай зөвшөөрлийг </w:t>
      </w:r>
      <w:r>
        <w:rPr>
          <w:rFonts w:ascii="Arial" w:hAnsi="Arial" w:cs="Arial"/>
          <w:color w:val="auto"/>
          <w:sz w:val="22"/>
          <w:szCs w:val="22"/>
        </w:rPr>
        <w:t>түдгэлзүүлэх</w:t>
      </w:r>
    </w:p>
    <w:p>
      <w:pPr>
        <w:pStyle w:val="2"/>
        <w:spacing w:line="360" w:lineRule="auto"/>
        <w:ind w:left="142" w:firstLine="578"/>
        <w:rPr>
          <w:rFonts w:ascii="Arial" w:hAnsi="Arial" w:cs="Arial"/>
          <w:color w:val="auto"/>
          <w:sz w:val="22"/>
          <w:szCs w:val="22"/>
          <w:lang w:val="mn-MN"/>
        </w:rPr>
      </w:pPr>
      <w:r>
        <w:rPr>
          <w:rFonts w:ascii="Arial" w:hAnsi="Arial" w:cs="Arial"/>
          <w:b/>
          <w:color w:val="auto"/>
          <w:sz w:val="22"/>
          <w:szCs w:val="22"/>
          <w:lang w:val="mn-MN"/>
        </w:rPr>
        <w:t xml:space="preserve">  </w:t>
      </w:r>
      <w:r>
        <w:rPr>
          <w:rFonts w:ascii="Arial" w:hAnsi="Arial" w:cs="Arial"/>
          <w:color w:val="auto"/>
          <w:sz w:val="22"/>
          <w:szCs w:val="22"/>
          <w:lang w:val="mn-MN"/>
        </w:rPr>
        <w:t>Найм.</w:t>
      </w:r>
      <w:r>
        <w:rPr>
          <w:rFonts w:ascii="Arial" w:hAnsi="Arial" w:cs="Arial"/>
          <w:color w:val="auto"/>
          <w:sz w:val="22"/>
          <w:szCs w:val="22"/>
        </w:rPr>
        <w:t xml:space="preserve"> </w:t>
      </w:r>
      <w:r>
        <w:rPr>
          <w:rFonts w:ascii="Arial" w:hAnsi="Arial" w:cs="Arial"/>
          <w:color w:val="auto"/>
          <w:sz w:val="22"/>
          <w:szCs w:val="22"/>
          <w:lang w:val="mn-MN"/>
        </w:rPr>
        <w:t>Тусгай зөвшөөрлийг хүчингүй болгох</w:t>
      </w:r>
    </w:p>
    <w:p>
      <w:pPr>
        <w:pStyle w:val="2"/>
        <w:spacing w:line="360" w:lineRule="auto"/>
        <w:ind w:left="142" w:firstLine="720"/>
        <w:rPr>
          <w:rFonts w:ascii="Arial" w:hAnsi="Arial" w:cs="Arial"/>
          <w:color w:val="auto"/>
          <w:sz w:val="22"/>
          <w:szCs w:val="22"/>
          <w:lang w:val="mn-MN"/>
        </w:rPr>
      </w:pPr>
      <w:r>
        <w:rPr>
          <w:rFonts w:ascii="Arial" w:hAnsi="Arial" w:cs="Arial"/>
          <w:color w:val="auto"/>
          <w:sz w:val="22"/>
          <w:szCs w:val="22"/>
          <w:lang w:val="mn-MN"/>
        </w:rPr>
        <w:t>Ес. Тусгай зөвшөөрлийн эрх сэргээх</w:t>
      </w:r>
    </w:p>
    <w:p>
      <w:pPr>
        <w:spacing w:line="360" w:lineRule="auto"/>
        <w:ind w:left="284" w:firstLine="578"/>
        <w:jc w:val="both"/>
        <w:rPr>
          <w:rFonts w:ascii="Arial" w:hAnsi="Arial" w:cs="Arial"/>
          <w:b w:val="0"/>
          <w:color w:val="auto"/>
          <w:sz w:val="22"/>
          <w:szCs w:val="22"/>
          <w:lang w:val="mn-MN"/>
        </w:rPr>
      </w:pPr>
      <w:r>
        <w:rPr>
          <w:rFonts w:ascii="Arial" w:hAnsi="Arial" w:cs="Arial"/>
          <w:b w:val="0"/>
          <w:color w:val="auto"/>
          <w:sz w:val="22"/>
          <w:szCs w:val="22"/>
          <w:lang w:val="mn-MN"/>
        </w:rPr>
        <w:t>Арав. Хориглох зүйл</w:t>
      </w:r>
    </w:p>
    <w:p>
      <w:pPr>
        <w:pStyle w:val="6"/>
        <w:spacing w:after="0" w:line="360" w:lineRule="auto"/>
        <w:ind w:left="142" w:firstLine="709"/>
        <w:jc w:val="both"/>
        <w:rPr>
          <w:rFonts w:ascii="Arial" w:hAnsi="Arial" w:cs="Arial"/>
          <w:color w:val="auto"/>
          <w:lang w:val="mn-MN"/>
        </w:rPr>
      </w:pPr>
      <w:r>
        <w:rPr>
          <w:rFonts w:ascii="Arial" w:hAnsi="Arial" w:cs="Arial"/>
          <w:color w:val="auto"/>
          <w:lang w:val="mn-MN"/>
        </w:rPr>
        <w:t>Арван нэг. Аж ахуйн нэгж, байгууллагын  эрх</w:t>
      </w:r>
    </w:p>
    <w:p>
      <w:pPr>
        <w:pStyle w:val="2"/>
        <w:spacing w:line="360" w:lineRule="auto"/>
        <w:ind w:firstLine="709"/>
        <w:rPr>
          <w:rFonts w:ascii="Arial" w:hAnsi="Arial" w:cs="Arial"/>
          <w:color w:val="auto"/>
          <w:sz w:val="22"/>
          <w:szCs w:val="22"/>
          <w:lang w:val="mn-MN"/>
        </w:rPr>
      </w:pPr>
      <w:r>
        <w:rPr>
          <w:rFonts w:ascii="Arial" w:hAnsi="Arial" w:cs="Arial"/>
          <w:color w:val="auto"/>
          <w:sz w:val="22"/>
          <w:szCs w:val="22"/>
          <w:lang w:val="mn-MN"/>
        </w:rPr>
        <w:t xml:space="preserve">  Арван хоёр. Хяналт</w:t>
      </w:r>
    </w:p>
    <w:p>
      <w:pPr>
        <w:pStyle w:val="2"/>
        <w:spacing w:line="360" w:lineRule="auto"/>
        <w:ind w:firstLine="709"/>
        <w:rPr>
          <w:rFonts w:ascii="Arial" w:hAnsi="Arial" w:cs="Arial"/>
          <w:color w:val="auto"/>
          <w:sz w:val="22"/>
          <w:szCs w:val="22"/>
          <w:lang w:val="mn-MN"/>
        </w:rPr>
      </w:pPr>
      <w:r>
        <w:rPr>
          <w:rFonts w:ascii="Arial" w:hAnsi="Arial" w:cs="Arial"/>
          <w:color w:val="auto"/>
          <w:sz w:val="22"/>
          <w:szCs w:val="22"/>
          <w:lang w:val="mn-MN"/>
        </w:rPr>
        <w:t xml:space="preserve">  Арван гурав. Хариуцлага</w:t>
      </w:r>
    </w:p>
    <w:p>
      <w:pPr>
        <w:pStyle w:val="6"/>
        <w:spacing w:after="0" w:line="360" w:lineRule="auto"/>
        <w:ind w:left="142" w:firstLine="709"/>
        <w:jc w:val="both"/>
        <w:rPr>
          <w:rFonts w:ascii="Arial" w:hAnsi="Arial" w:cs="Arial"/>
          <w:color w:val="auto"/>
          <w:lang w:val="mn-MN"/>
        </w:rPr>
      </w:pPr>
    </w:p>
    <w:p>
      <w:pPr>
        <w:spacing w:line="360" w:lineRule="auto"/>
        <w:ind w:left="142" w:firstLine="720"/>
        <w:jc w:val="both"/>
        <w:rPr>
          <w:rFonts w:ascii="Arial" w:hAnsi="Arial" w:cs="Arial"/>
          <w:b w:val="0"/>
          <w:bCs/>
          <w:color w:val="auto"/>
          <w:sz w:val="22"/>
          <w:szCs w:val="22"/>
          <w:lang w:val="mn-MN"/>
        </w:rPr>
      </w:pPr>
    </w:p>
    <w:p>
      <w:pPr>
        <w:pStyle w:val="2"/>
        <w:spacing w:line="276" w:lineRule="auto"/>
        <w:ind w:left="142" w:firstLine="720"/>
        <w:rPr>
          <w:rFonts w:ascii="Arial" w:hAnsi="Arial" w:cs="Arial"/>
          <w:color w:val="auto"/>
          <w:sz w:val="22"/>
          <w:szCs w:val="22"/>
        </w:rPr>
      </w:pPr>
    </w:p>
    <w:p>
      <w:pPr>
        <w:pStyle w:val="2"/>
        <w:spacing w:line="276" w:lineRule="auto"/>
        <w:ind w:left="142" w:firstLine="720"/>
        <w:rPr>
          <w:rFonts w:ascii="Arial" w:hAnsi="Arial" w:cs="Arial"/>
          <w:color w:val="auto"/>
          <w:sz w:val="22"/>
          <w:szCs w:val="22"/>
        </w:rPr>
      </w:pPr>
    </w:p>
    <w:p>
      <w:pPr>
        <w:pStyle w:val="2"/>
        <w:spacing w:line="276" w:lineRule="auto"/>
        <w:ind w:left="142" w:firstLine="720"/>
        <w:rPr>
          <w:rFonts w:ascii="Arial" w:hAnsi="Arial" w:cs="Arial"/>
          <w:color w:val="auto"/>
          <w:sz w:val="22"/>
          <w:szCs w:val="22"/>
          <w:lang w:val="mn-MN"/>
        </w:rPr>
      </w:pPr>
    </w:p>
    <w:p>
      <w:pPr>
        <w:pStyle w:val="2"/>
        <w:spacing w:line="276" w:lineRule="auto"/>
        <w:ind w:left="142" w:firstLine="720"/>
        <w:rPr>
          <w:rFonts w:ascii="Arial" w:hAnsi="Arial" w:cs="Arial"/>
          <w:b/>
          <w:color w:val="auto"/>
          <w:sz w:val="22"/>
          <w:szCs w:val="22"/>
          <w:lang w:val="mn-MN"/>
        </w:rPr>
      </w:pPr>
    </w:p>
    <w:p>
      <w:pPr>
        <w:pStyle w:val="2"/>
        <w:spacing w:line="276" w:lineRule="auto"/>
        <w:ind w:left="142" w:firstLine="720"/>
        <w:rPr>
          <w:rFonts w:ascii="Arial" w:hAnsi="Arial" w:cs="Arial"/>
          <w:color w:val="auto"/>
          <w:sz w:val="22"/>
          <w:szCs w:val="22"/>
          <w:lang w:val="mn-MN"/>
        </w:rPr>
      </w:pPr>
    </w:p>
    <w:p>
      <w:pPr>
        <w:pStyle w:val="2"/>
        <w:spacing w:line="276" w:lineRule="auto"/>
        <w:ind w:left="142" w:firstLine="720"/>
        <w:rPr>
          <w:rFonts w:ascii="Arial" w:hAnsi="Arial" w:cs="Arial"/>
          <w:b/>
          <w:color w:val="auto"/>
          <w:sz w:val="22"/>
          <w:szCs w:val="22"/>
          <w:lang w:val="mn-MN"/>
        </w:rPr>
      </w:pPr>
    </w:p>
    <w:p>
      <w:pPr>
        <w:spacing w:line="276" w:lineRule="auto"/>
        <w:jc w:val="both"/>
        <w:rPr>
          <w:rFonts w:ascii="Arial" w:hAnsi="Arial" w:cs="Arial"/>
          <w:b w:val="0"/>
          <w:color w:val="auto"/>
          <w:sz w:val="22"/>
          <w:szCs w:val="22"/>
          <w:lang w:val="mn-MN"/>
        </w:rPr>
      </w:pPr>
    </w:p>
    <w:p>
      <w:pPr>
        <w:spacing w:line="276" w:lineRule="auto"/>
        <w:jc w:val="both"/>
        <w:rPr>
          <w:rFonts w:ascii="Arial" w:hAnsi="Arial" w:cs="Arial"/>
          <w:b w:val="0"/>
          <w:color w:val="auto"/>
          <w:sz w:val="22"/>
          <w:szCs w:val="22"/>
          <w:lang w:val="mn-MN"/>
        </w:rPr>
      </w:pPr>
    </w:p>
    <w:p>
      <w:pPr>
        <w:spacing w:line="276" w:lineRule="auto"/>
        <w:jc w:val="both"/>
        <w:rPr>
          <w:rFonts w:ascii="Arial" w:hAnsi="Arial" w:cs="Arial"/>
          <w:b w:val="0"/>
          <w:color w:val="auto"/>
          <w:sz w:val="22"/>
          <w:szCs w:val="22"/>
          <w:lang w:val="mn-MN"/>
        </w:rPr>
      </w:pPr>
    </w:p>
    <w:p>
      <w:pPr>
        <w:spacing w:line="276" w:lineRule="auto"/>
        <w:jc w:val="both"/>
        <w:rPr>
          <w:rFonts w:ascii="Arial" w:hAnsi="Arial" w:cs="Arial"/>
          <w:b w:val="0"/>
          <w:color w:val="auto"/>
          <w:sz w:val="22"/>
          <w:szCs w:val="22"/>
          <w:lang w:val="mn-MN"/>
        </w:rPr>
      </w:pPr>
    </w:p>
    <w:p>
      <w:pPr>
        <w:spacing w:line="276" w:lineRule="auto"/>
        <w:jc w:val="both"/>
        <w:rPr>
          <w:rFonts w:ascii="Arial" w:hAnsi="Arial" w:cs="Arial"/>
          <w:b w:val="0"/>
          <w:color w:val="auto"/>
          <w:sz w:val="22"/>
          <w:szCs w:val="22"/>
          <w:lang w:val="mn-MN"/>
        </w:rPr>
      </w:pPr>
    </w:p>
    <w:p>
      <w:pPr>
        <w:spacing w:line="276" w:lineRule="auto"/>
        <w:jc w:val="both"/>
        <w:rPr>
          <w:rFonts w:ascii="Arial" w:hAnsi="Arial" w:cs="Arial"/>
          <w:b w:val="0"/>
          <w:color w:val="auto"/>
          <w:sz w:val="22"/>
          <w:szCs w:val="22"/>
          <w:lang w:val="mn-MN"/>
        </w:rPr>
      </w:pPr>
    </w:p>
    <w:p>
      <w:pPr>
        <w:spacing w:line="276" w:lineRule="auto"/>
        <w:jc w:val="both"/>
        <w:rPr>
          <w:rFonts w:ascii="Arial" w:hAnsi="Arial" w:cs="Arial"/>
          <w:b w:val="0"/>
          <w:color w:val="auto"/>
          <w:sz w:val="22"/>
          <w:szCs w:val="22"/>
          <w:lang w:val="mn-MN"/>
        </w:rPr>
      </w:pPr>
    </w:p>
    <w:p>
      <w:pPr>
        <w:spacing w:line="276" w:lineRule="auto"/>
        <w:jc w:val="both"/>
        <w:rPr>
          <w:rFonts w:ascii="Arial" w:hAnsi="Arial" w:cs="Arial"/>
          <w:b w:val="0"/>
          <w:color w:val="auto"/>
          <w:sz w:val="22"/>
          <w:szCs w:val="22"/>
          <w:lang w:val="mn-MN"/>
        </w:rPr>
      </w:pPr>
    </w:p>
    <w:p>
      <w:pPr>
        <w:spacing w:line="276" w:lineRule="auto"/>
        <w:jc w:val="both"/>
        <w:rPr>
          <w:rFonts w:ascii="Arial" w:hAnsi="Arial" w:cs="Arial"/>
          <w:b w:val="0"/>
          <w:color w:val="auto"/>
          <w:sz w:val="22"/>
          <w:szCs w:val="22"/>
          <w:lang w:val="mn-MN"/>
        </w:rPr>
      </w:pPr>
    </w:p>
    <w:p>
      <w:pPr>
        <w:spacing w:line="276" w:lineRule="auto"/>
        <w:jc w:val="both"/>
        <w:rPr>
          <w:rFonts w:ascii="Arial" w:hAnsi="Arial" w:cs="Arial"/>
          <w:b w:val="0"/>
          <w:color w:val="auto"/>
          <w:sz w:val="22"/>
          <w:szCs w:val="22"/>
          <w:lang w:val="mn-MN"/>
        </w:rPr>
      </w:pPr>
    </w:p>
    <w:p>
      <w:pPr>
        <w:spacing w:line="276" w:lineRule="auto"/>
        <w:jc w:val="both"/>
        <w:rPr>
          <w:rFonts w:ascii="Arial" w:hAnsi="Arial" w:cs="Arial"/>
          <w:b w:val="0"/>
          <w:color w:val="auto"/>
          <w:sz w:val="22"/>
          <w:szCs w:val="22"/>
          <w:lang w:val="mn-MN"/>
        </w:rPr>
      </w:pPr>
    </w:p>
    <w:p>
      <w:pPr>
        <w:spacing w:line="276" w:lineRule="auto"/>
        <w:jc w:val="both"/>
        <w:rPr>
          <w:rFonts w:ascii="Arial" w:hAnsi="Arial" w:cs="Arial"/>
          <w:b w:val="0"/>
          <w:color w:val="auto"/>
          <w:sz w:val="22"/>
          <w:szCs w:val="22"/>
          <w:lang w:val="mn-MN"/>
        </w:rPr>
      </w:pPr>
    </w:p>
    <w:p>
      <w:pPr>
        <w:spacing w:line="276" w:lineRule="auto"/>
        <w:jc w:val="both"/>
        <w:rPr>
          <w:rFonts w:ascii="Arial" w:hAnsi="Arial" w:cs="Arial"/>
          <w:b w:val="0"/>
          <w:color w:val="auto"/>
          <w:sz w:val="22"/>
          <w:szCs w:val="22"/>
          <w:lang w:val="mn-MN"/>
        </w:rPr>
      </w:pPr>
    </w:p>
    <w:p>
      <w:pPr>
        <w:spacing w:line="276" w:lineRule="auto"/>
        <w:jc w:val="both"/>
        <w:rPr>
          <w:rFonts w:ascii="Arial" w:hAnsi="Arial" w:cs="Arial"/>
          <w:b w:val="0"/>
          <w:color w:val="auto"/>
          <w:sz w:val="22"/>
          <w:szCs w:val="22"/>
          <w:lang w:val="mn-MN"/>
        </w:rPr>
      </w:pPr>
    </w:p>
    <w:p>
      <w:pPr>
        <w:spacing w:line="276" w:lineRule="auto"/>
        <w:jc w:val="both"/>
        <w:rPr>
          <w:rFonts w:ascii="Arial" w:hAnsi="Arial" w:cs="Arial"/>
          <w:b w:val="0"/>
          <w:color w:val="auto"/>
          <w:sz w:val="22"/>
          <w:szCs w:val="22"/>
          <w:lang w:val="mn-MN"/>
        </w:rPr>
      </w:pPr>
    </w:p>
    <w:p>
      <w:pPr>
        <w:tabs>
          <w:tab w:val="left" w:pos="5400"/>
        </w:tabs>
        <w:ind w:right="88" w:firstLine="720"/>
        <w:jc w:val="right"/>
        <w:rPr>
          <w:rFonts w:ascii="Arial" w:hAnsi="Arial"/>
          <w:b w:val="0"/>
          <w:i/>
          <w:color w:val="auto"/>
          <w:sz w:val="22"/>
          <w:szCs w:val="22"/>
          <w:lang w:val="mn-MN"/>
        </w:rPr>
      </w:pPr>
      <w:r>
        <w:rPr>
          <w:rFonts w:ascii="Arial" w:hAnsi="Arial"/>
          <w:b w:val="0"/>
          <w:i/>
          <w:color w:val="auto"/>
          <w:sz w:val="22"/>
          <w:szCs w:val="22"/>
          <w:lang w:val="mn-MN"/>
        </w:rPr>
        <w:t xml:space="preserve">Нийслэлийн   иргэдийн   Төлөөлөгчдийн </w:t>
      </w:r>
    </w:p>
    <w:p>
      <w:pPr>
        <w:ind w:firstLine="720"/>
        <w:jc w:val="right"/>
        <w:rPr>
          <w:rFonts w:ascii="Arial" w:hAnsi="Arial"/>
          <w:b w:val="0"/>
          <w:i/>
          <w:color w:val="auto"/>
          <w:sz w:val="22"/>
          <w:szCs w:val="22"/>
          <w:lang w:val="mn-MN"/>
        </w:rPr>
      </w:pPr>
      <w:r>
        <w:rPr>
          <w:rFonts w:ascii="Arial" w:hAnsi="Arial"/>
          <w:b w:val="0"/>
          <w:i/>
          <w:color w:val="auto"/>
          <w:sz w:val="22"/>
          <w:szCs w:val="22"/>
          <w:lang w:val="mn-MN"/>
        </w:rPr>
        <w:t xml:space="preserve">                                                                         Хурлын  Тэргүүлэгчдийн  2017 оны ....... </w:t>
      </w:r>
    </w:p>
    <w:p>
      <w:pPr>
        <w:ind w:firstLine="720"/>
        <w:jc w:val="right"/>
        <w:rPr>
          <w:rFonts w:ascii="Arial" w:hAnsi="Arial"/>
          <w:b w:val="0"/>
          <w:i/>
          <w:color w:val="auto"/>
          <w:sz w:val="22"/>
          <w:szCs w:val="22"/>
          <w:lang w:val="mn-MN"/>
        </w:rPr>
      </w:pPr>
      <w:r>
        <w:rPr>
          <w:rFonts w:ascii="Arial" w:hAnsi="Arial"/>
          <w:b w:val="0"/>
          <w:i/>
          <w:color w:val="auto"/>
          <w:sz w:val="22"/>
          <w:szCs w:val="22"/>
          <w:lang w:val="mn-MN"/>
        </w:rPr>
        <w:t xml:space="preserve">                                                                       дугаар тогтоолын 1 дүгээр хавсралт</w:t>
      </w:r>
    </w:p>
    <w:p>
      <w:pPr>
        <w:spacing w:line="276" w:lineRule="auto"/>
        <w:ind w:left="142"/>
        <w:jc w:val="right"/>
        <w:rPr>
          <w:rFonts w:ascii="Arial" w:hAnsi="Arial" w:cs="Arial"/>
          <w:b w:val="0"/>
          <w:color w:val="auto"/>
          <w:sz w:val="22"/>
          <w:szCs w:val="22"/>
        </w:rPr>
      </w:pPr>
      <w:r>
        <w:rPr>
          <w:rFonts w:ascii="Arial" w:hAnsi="Arial" w:cs="Arial"/>
          <w:b w:val="0"/>
          <w:color w:val="auto"/>
          <w:sz w:val="22"/>
          <w:szCs w:val="22"/>
          <w:lang w:val="mn-MN"/>
        </w:rPr>
        <w:t xml:space="preserve">                                                </w:t>
      </w:r>
    </w:p>
    <w:p>
      <w:pPr>
        <w:ind w:firstLine="578"/>
        <w:jc w:val="center"/>
        <w:rPr>
          <w:rFonts w:ascii="Arial" w:hAnsi="Arial" w:cs="Arial"/>
          <w:b w:val="0"/>
          <w:bCs/>
          <w:color w:val="auto"/>
          <w:sz w:val="22"/>
          <w:szCs w:val="22"/>
          <w:lang w:val="mn-MN"/>
        </w:rPr>
      </w:pPr>
      <w:r>
        <w:rPr>
          <w:rFonts w:ascii="Arial" w:hAnsi="Arial" w:cs="Arial"/>
          <w:b w:val="0"/>
          <w:bCs/>
          <w:color w:val="auto"/>
          <w:sz w:val="22"/>
          <w:szCs w:val="22"/>
          <w:lang w:val="mn-MN"/>
        </w:rPr>
        <w:t xml:space="preserve">НИЙСЛЭЛИЙН НУТАГ ДЭВСГЭРТ </w:t>
      </w:r>
      <w:r>
        <w:rPr>
          <w:rFonts w:ascii="Arial" w:hAnsi="Arial" w:cs="Arial"/>
          <w:b w:val="0"/>
          <w:bCs/>
          <w:color w:val="auto"/>
          <w:sz w:val="22"/>
          <w:szCs w:val="22"/>
        </w:rPr>
        <w:t xml:space="preserve">СОГТУУРУУЛАХ УНДАА </w:t>
      </w:r>
    </w:p>
    <w:p>
      <w:pPr>
        <w:ind w:firstLine="578"/>
        <w:jc w:val="center"/>
        <w:rPr>
          <w:rFonts w:ascii="Arial" w:hAnsi="Arial" w:cs="Arial"/>
          <w:b w:val="0"/>
          <w:bCs/>
          <w:color w:val="auto"/>
          <w:sz w:val="22"/>
          <w:szCs w:val="22"/>
          <w:lang w:val="mn-MN"/>
        </w:rPr>
      </w:pPr>
      <w:r>
        <w:rPr>
          <w:rFonts w:ascii="Arial" w:hAnsi="Arial" w:cs="Arial"/>
          <w:b w:val="0"/>
          <w:bCs/>
          <w:color w:val="auto"/>
          <w:sz w:val="22"/>
          <w:szCs w:val="22"/>
        </w:rPr>
        <w:t>ХУДАЛДАХ, ТҮҮГЭЭР ҮЙЛЧЛЭХ</w:t>
      </w:r>
      <w:r>
        <w:rPr>
          <w:rFonts w:ascii="Arial" w:hAnsi="Arial" w:cs="Arial"/>
          <w:b w:val="0"/>
          <w:bCs/>
          <w:color w:val="auto"/>
          <w:sz w:val="22"/>
          <w:szCs w:val="22"/>
          <w:lang w:val="mn-MN"/>
        </w:rPr>
        <w:t xml:space="preserve"> </w:t>
      </w:r>
      <w:r>
        <w:rPr>
          <w:rFonts w:ascii="Arial" w:hAnsi="Arial" w:cs="Arial"/>
          <w:b w:val="0"/>
          <w:bCs/>
          <w:color w:val="auto"/>
          <w:sz w:val="22"/>
          <w:szCs w:val="22"/>
        </w:rPr>
        <w:t xml:space="preserve">ТУСГАЙ ЗӨВШӨӨРӨЛ </w:t>
      </w:r>
    </w:p>
    <w:p>
      <w:pPr>
        <w:ind w:firstLine="578"/>
        <w:jc w:val="center"/>
        <w:rPr>
          <w:rFonts w:ascii="Arial" w:hAnsi="Arial" w:cs="Arial"/>
          <w:b w:val="0"/>
          <w:bCs/>
          <w:color w:val="auto"/>
          <w:sz w:val="22"/>
          <w:szCs w:val="22"/>
        </w:rPr>
      </w:pPr>
      <w:r>
        <w:rPr>
          <w:rFonts w:ascii="Arial" w:hAnsi="Arial" w:cs="Arial"/>
          <w:b w:val="0"/>
          <w:bCs/>
          <w:color w:val="auto"/>
          <w:sz w:val="22"/>
          <w:szCs w:val="22"/>
        </w:rPr>
        <w:t>ОЛГОХ,</w:t>
      </w:r>
      <w:r>
        <w:rPr>
          <w:rFonts w:ascii="Arial" w:hAnsi="Arial" w:cs="Arial"/>
          <w:b w:val="0"/>
          <w:bCs/>
          <w:color w:val="auto"/>
          <w:sz w:val="22"/>
          <w:szCs w:val="22"/>
          <w:lang w:val="mn-MN"/>
        </w:rPr>
        <w:t xml:space="preserve"> </w:t>
      </w:r>
      <w:r>
        <w:rPr>
          <w:rFonts w:ascii="Arial" w:hAnsi="Arial" w:cs="Arial"/>
          <w:b w:val="0"/>
          <w:bCs/>
          <w:color w:val="auto"/>
          <w:sz w:val="22"/>
          <w:szCs w:val="22"/>
        </w:rPr>
        <w:t>ХЯНАЛТ ТАВИХ ЖУРАМ</w:t>
      </w:r>
    </w:p>
    <w:p>
      <w:pPr>
        <w:spacing w:line="276" w:lineRule="auto"/>
        <w:ind w:firstLine="578"/>
        <w:rPr>
          <w:rFonts w:ascii="Arial" w:hAnsi="Arial" w:cs="Arial"/>
          <w:color w:val="auto"/>
          <w:sz w:val="22"/>
          <w:szCs w:val="22"/>
        </w:rPr>
      </w:pPr>
    </w:p>
    <w:p>
      <w:pPr>
        <w:spacing w:line="276" w:lineRule="auto"/>
        <w:ind w:firstLine="578"/>
        <w:rPr>
          <w:rFonts w:ascii="Arial" w:hAnsi="Arial" w:cs="Arial"/>
          <w:color w:val="auto"/>
          <w:sz w:val="22"/>
          <w:szCs w:val="22"/>
        </w:rPr>
      </w:pPr>
      <w:r>
        <w:rPr>
          <w:rFonts w:ascii="Arial" w:hAnsi="Arial" w:cs="Arial"/>
          <w:color w:val="auto"/>
          <w:sz w:val="22"/>
          <w:szCs w:val="22"/>
          <w:lang w:val="mn-MN"/>
        </w:rPr>
        <w:t xml:space="preserve">  </w:t>
      </w:r>
      <w:r>
        <w:rPr>
          <w:rFonts w:ascii="Arial" w:hAnsi="Arial" w:cs="Arial"/>
          <w:color w:val="auto"/>
          <w:sz w:val="22"/>
          <w:szCs w:val="22"/>
        </w:rPr>
        <w:t>Нэг. Нийтлэг үндэслэл</w:t>
      </w:r>
    </w:p>
    <w:p>
      <w:pPr>
        <w:spacing w:line="276" w:lineRule="auto"/>
        <w:ind w:firstLine="578"/>
        <w:rPr>
          <w:rFonts w:ascii="Arial" w:hAnsi="Arial" w:cs="Arial"/>
          <w:color w:val="auto"/>
          <w:sz w:val="22"/>
          <w:szCs w:val="22"/>
        </w:rPr>
      </w:pPr>
    </w:p>
    <w:p>
      <w:pPr>
        <w:pStyle w:val="6"/>
        <w:numPr>
          <w:ilvl w:val="1"/>
          <w:numId w:val="1"/>
        </w:numPr>
        <w:spacing w:after="0"/>
        <w:jc w:val="both"/>
        <w:rPr>
          <w:rFonts w:ascii="Arial" w:hAnsi="Arial" w:cs="Arial"/>
          <w:color w:val="auto"/>
        </w:rPr>
      </w:pPr>
      <w:r>
        <w:rPr>
          <w:rFonts w:ascii="Arial" w:hAnsi="Arial" w:cs="Arial"/>
          <w:color w:val="auto"/>
          <w:lang w:val="mn-MN"/>
        </w:rPr>
        <w:t>Нийслэлийн</w:t>
      </w:r>
      <w:r>
        <w:rPr>
          <w:rFonts w:ascii="Arial" w:hAnsi="Arial" w:cs="Arial"/>
          <w:color w:val="auto"/>
        </w:rPr>
        <w:t xml:space="preserve"> нутаг дэвсгэрт </w:t>
      </w:r>
      <w:r>
        <w:rPr>
          <w:rFonts w:ascii="Arial" w:hAnsi="Arial" w:cs="Arial"/>
          <w:color w:val="auto"/>
          <w:lang w:val="mn-MN"/>
        </w:rPr>
        <w:t>согтууруулах ундаа худалдах, түүгээр үйлчлэх тусгай зөвшөөрөл \цаашид “тусгай зөвшөөрөл” гэх\-ийг аж ахуйн нэгж, байгууллагад олгох /шинээр олгох, сунгах, нэр шилжүүлэх, эрх сэргээх, хаяг шилжүүлэх, захирлын нэр солих, хаясан гээснийг дахин олгох/,</w:t>
      </w:r>
      <w:r>
        <w:rPr>
          <w:rFonts w:ascii="Arial" w:hAnsi="Arial" w:cs="Arial"/>
          <w:color w:val="auto"/>
        </w:rPr>
        <w:t xml:space="preserve"> </w:t>
      </w:r>
      <w:r>
        <w:rPr>
          <w:rFonts w:ascii="Arial" w:hAnsi="Arial" w:cs="Arial"/>
          <w:color w:val="auto"/>
          <w:lang w:val="mn-MN"/>
        </w:rPr>
        <w:t xml:space="preserve">түдгэлзүүлэх, хүчингүй болгох, үйл ажиллагаанд нь  хяналт тавихтай холбогдсон </w:t>
      </w:r>
      <w:r>
        <w:rPr>
          <w:rFonts w:ascii="Arial" w:hAnsi="Arial" w:cs="Arial"/>
          <w:color w:val="auto"/>
        </w:rPr>
        <w:t xml:space="preserve">харилцааг </w:t>
      </w:r>
      <w:r>
        <w:rPr>
          <w:rFonts w:ascii="Arial" w:hAnsi="Arial" w:cs="Arial"/>
          <w:color w:val="auto"/>
          <w:lang w:val="mn-MN"/>
        </w:rPr>
        <w:t xml:space="preserve">энэ журмаар </w:t>
      </w:r>
      <w:r>
        <w:rPr>
          <w:rFonts w:ascii="Arial" w:hAnsi="Arial" w:cs="Arial"/>
          <w:color w:val="auto"/>
        </w:rPr>
        <w:t>зохицуул</w:t>
      </w:r>
      <w:r>
        <w:rPr>
          <w:rFonts w:ascii="Arial" w:hAnsi="Arial" w:cs="Arial"/>
          <w:color w:val="auto"/>
          <w:lang w:val="mn-MN"/>
        </w:rPr>
        <w:t>на.</w:t>
      </w:r>
    </w:p>
    <w:p>
      <w:pPr>
        <w:pStyle w:val="6"/>
        <w:numPr>
          <w:ilvl w:val="1"/>
          <w:numId w:val="1"/>
        </w:numPr>
        <w:spacing w:after="0"/>
        <w:jc w:val="both"/>
        <w:rPr>
          <w:rFonts w:ascii="Arial" w:hAnsi="Arial" w:cs="Arial"/>
          <w:color w:val="auto"/>
        </w:rPr>
      </w:pPr>
      <w:r>
        <w:rPr>
          <w:rFonts w:ascii="Arial" w:hAnsi="Arial" w:cs="Arial"/>
          <w:color w:val="auto"/>
          <w:lang w:val="mn-MN"/>
        </w:rPr>
        <w:t>Согтууруулах ундаа худалдах, түүгээр үйлчлэх үйл ажиллагаа нь Монгол улсын хууль тогтоомж, эрх бүхий байгууллагаас нийтээр дагаж мөрдүүлэхээр гаргасан шийдвэр болон энэ журмын хүрээнд явагдана</w:t>
      </w:r>
      <w:r>
        <w:rPr>
          <w:rFonts w:ascii="Arial" w:hAnsi="Arial" w:cs="Arial"/>
          <w:i/>
          <w:color w:val="auto"/>
          <w:lang w:val="mn-MN"/>
        </w:rPr>
        <w:t xml:space="preserve">.  </w:t>
      </w:r>
    </w:p>
    <w:p>
      <w:pPr>
        <w:pStyle w:val="6"/>
        <w:numPr>
          <w:ilvl w:val="1"/>
          <w:numId w:val="1"/>
        </w:numPr>
        <w:spacing w:after="0"/>
        <w:jc w:val="both"/>
        <w:rPr>
          <w:rFonts w:ascii="Arial" w:hAnsi="Arial" w:cs="Arial"/>
          <w:color w:val="auto"/>
        </w:rPr>
      </w:pPr>
      <w:r>
        <w:rPr>
          <w:rFonts w:ascii="Arial" w:hAnsi="Arial" w:cs="Arial"/>
          <w:bCs/>
          <w:color w:val="auto"/>
          <w:lang w:val="mn-MN"/>
        </w:rPr>
        <w:t>Н</w:t>
      </w:r>
      <w:r>
        <w:rPr>
          <w:rFonts w:ascii="Arial" w:hAnsi="Arial" w:cs="Arial"/>
          <w:color w:val="auto"/>
          <w:lang w:val="mn-MN"/>
        </w:rPr>
        <w:t>ийслэлийн</w:t>
      </w:r>
      <w:r>
        <w:rPr>
          <w:rFonts w:ascii="Arial" w:hAnsi="Arial" w:cs="Arial"/>
          <w:color w:val="auto"/>
        </w:rPr>
        <w:t xml:space="preserve"> нутаг дэвсгэрт</w:t>
      </w:r>
      <w:r>
        <w:rPr>
          <w:rFonts w:ascii="Arial" w:hAnsi="Arial" w:cs="Arial"/>
          <w:color w:val="auto"/>
          <w:lang w:val="mn-MN"/>
        </w:rPr>
        <w:t xml:space="preserve"> үйл ажиллагаа явуулж байгаа гадаадын хөрөнгө оруулалттай аж ахуйн нэгж, гадаадын байгууллагуудад энэ журам нэгэн адил үйлчилнэ.</w:t>
      </w:r>
    </w:p>
    <w:p>
      <w:pPr>
        <w:pStyle w:val="6"/>
        <w:numPr>
          <w:ilvl w:val="1"/>
          <w:numId w:val="1"/>
        </w:numPr>
        <w:spacing w:after="0"/>
        <w:jc w:val="both"/>
        <w:rPr>
          <w:rFonts w:ascii="Arial" w:hAnsi="Arial" w:cs="Arial"/>
          <w:color w:val="auto"/>
        </w:rPr>
      </w:pPr>
      <w:r>
        <w:rPr>
          <w:rFonts w:ascii="Arial" w:hAnsi="Arial" w:cs="Arial"/>
          <w:color w:val="auto"/>
          <w:lang w:val="mn-MN"/>
        </w:rPr>
        <w:t>Тусгай зөвшөөрлийг Архидан согтуурахтай тэмцэх тухай хуулийн 4 дүгээр зүйлийн 4.3-т заасны дагуу Нийслэлийн Засаг дарга олгох бөгөөд Нийслэлийн Засаг даргын эрх шилжүүлснээр Улаанбаатар хотын Ерөнхий менежер олгоно.</w:t>
      </w:r>
    </w:p>
    <w:p>
      <w:pPr>
        <w:pStyle w:val="6"/>
        <w:numPr>
          <w:ilvl w:val="1"/>
          <w:numId w:val="1"/>
        </w:numPr>
        <w:shd w:val="clear" w:color="auto" w:fill="FFFFFF"/>
        <w:spacing w:after="0"/>
        <w:ind w:left="1080"/>
        <w:jc w:val="both"/>
        <w:rPr>
          <w:rFonts w:ascii="Arial" w:hAnsi="Arial" w:cs="Arial"/>
          <w:color w:val="auto"/>
          <w:lang w:val="mn-MN"/>
        </w:rPr>
      </w:pPr>
      <w:r>
        <w:rPr>
          <w:rFonts w:ascii="Arial" w:hAnsi="Arial" w:cs="Arial"/>
          <w:color w:val="auto"/>
          <w:lang w:val="mn-MN"/>
        </w:rPr>
        <w:t xml:space="preserve">Дараах ангиллаар тусгай зөвшөөрөл олгоно. Үүнд: </w:t>
      </w:r>
    </w:p>
    <w:p>
      <w:pPr>
        <w:pStyle w:val="6"/>
        <w:shd w:val="clear" w:color="auto" w:fill="FFFFFF"/>
        <w:spacing w:after="0"/>
        <w:ind w:left="1080"/>
        <w:jc w:val="both"/>
        <w:rPr>
          <w:rFonts w:ascii="Arial" w:hAnsi="Arial" w:cs="Arial"/>
          <w:color w:val="auto"/>
          <w:lang w:val="mn-MN"/>
        </w:rPr>
      </w:pPr>
      <w:r>
        <w:rPr>
          <w:rFonts w:ascii="Arial" w:hAnsi="Arial" w:cs="Arial"/>
          <w:color w:val="auto"/>
          <w:lang w:val="mn-MN"/>
        </w:rPr>
        <w:t>Хоол үйлдвэрлэл үйлчилгээний чиглэлээр:</w:t>
      </w:r>
    </w:p>
    <w:p>
      <w:pPr>
        <w:shd w:val="clear" w:color="auto" w:fill="FFFFFF"/>
        <w:spacing w:line="276" w:lineRule="auto"/>
        <w:ind w:left="1080"/>
        <w:jc w:val="both"/>
        <w:rPr>
          <w:rFonts w:ascii="Arial" w:hAnsi="Arial" w:cs="Arial"/>
          <w:b w:val="0"/>
          <w:color w:val="auto"/>
          <w:sz w:val="22"/>
          <w:szCs w:val="22"/>
          <w:lang w:val="mn-MN"/>
        </w:rPr>
      </w:pPr>
      <w:r>
        <w:rPr>
          <w:rFonts w:ascii="Arial" w:hAnsi="Arial" w:cs="Arial"/>
          <w:b w:val="0"/>
          <w:color w:val="auto"/>
          <w:sz w:val="22"/>
          <w:szCs w:val="22"/>
          <w:lang w:val="mn-MN"/>
        </w:rPr>
        <w:t>-Ресторан</w:t>
      </w:r>
    </w:p>
    <w:p>
      <w:pPr>
        <w:shd w:val="clear" w:color="auto" w:fill="FFFFFF"/>
        <w:spacing w:line="276" w:lineRule="auto"/>
        <w:ind w:left="1080"/>
        <w:jc w:val="both"/>
        <w:rPr>
          <w:rFonts w:ascii="Arial" w:hAnsi="Arial" w:cs="Arial"/>
          <w:b w:val="0"/>
          <w:color w:val="auto"/>
          <w:sz w:val="22"/>
          <w:szCs w:val="22"/>
          <w:lang w:val="mn-MN"/>
        </w:rPr>
      </w:pPr>
      <w:r>
        <w:rPr>
          <w:rFonts w:ascii="Arial" w:hAnsi="Arial" w:cs="Arial"/>
          <w:b w:val="0"/>
          <w:color w:val="auto"/>
          <w:sz w:val="22"/>
          <w:szCs w:val="22"/>
          <w:lang w:val="mn-MN"/>
        </w:rPr>
        <w:t>-Баар</w:t>
      </w:r>
    </w:p>
    <w:p>
      <w:pPr>
        <w:shd w:val="clear" w:color="auto" w:fill="FFFFFF"/>
        <w:spacing w:line="276" w:lineRule="auto"/>
        <w:ind w:left="1080"/>
        <w:jc w:val="both"/>
        <w:rPr>
          <w:rFonts w:ascii="Arial" w:hAnsi="Arial" w:cs="Arial"/>
          <w:b w:val="0"/>
          <w:color w:val="auto"/>
          <w:sz w:val="22"/>
          <w:szCs w:val="22"/>
          <w:lang w:val="mn-MN"/>
        </w:rPr>
      </w:pPr>
      <w:r>
        <w:rPr>
          <w:rFonts w:ascii="Arial" w:hAnsi="Arial" w:cs="Arial"/>
          <w:b w:val="0"/>
          <w:color w:val="auto"/>
          <w:sz w:val="22"/>
          <w:szCs w:val="22"/>
          <w:lang w:val="mn-MN"/>
        </w:rPr>
        <w:t>-Кафе</w:t>
      </w:r>
    </w:p>
    <w:p>
      <w:pPr>
        <w:shd w:val="clear" w:color="auto" w:fill="FFFFFF"/>
        <w:spacing w:line="276" w:lineRule="auto"/>
        <w:ind w:left="1080"/>
        <w:jc w:val="both"/>
        <w:rPr>
          <w:rFonts w:ascii="Arial" w:hAnsi="Arial" w:cs="Arial"/>
          <w:b w:val="0"/>
          <w:color w:val="auto"/>
          <w:sz w:val="22"/>
          <w:szCs w:val="22"/>
          <w:lang w:val="mn-MN"/>
        </w:rPr>
      </w:pPr>
      <w:r>
        <w:rPr>
          <w:rFonts w:ascii="Arial" w:hAnsi="Arial" w:cs="Arial"/>
          <w:b w:val="0"/>
          <w:color w:val="auto"/>
          <w:sz w:val="22"/>
          <w:szCs w:val="22"/>
          <w:lang w:val="mn-MN"/>
        </w:rPr>
        <w:t>Худалдааны чиглэлээр:</w:t>
      </w:r>
    </w:p>
    <w:p>
      <w:pPr>
        <w:shd w:val="clear" w:color="auto" w:fill="FFFFFF"/>
        <w:spacing w:line="276" w:lineRule="auto"/>
        <w:ind w:left="1080"/>
        <w:jc w:val="both"/>
        <w:rPr>
          <w:rFonts w:ascii="Arial" w:hAnsi="Arial" w:cs="Arial"/>
          <w:b w:val="0"/>
          <w:color w:val="auto"/>
          <w:sz w:val="22"/>
          <w:szCs w:val="22"/>
          <w:lang w:val="mn-MN"/>
        </w:rPr>
      </w:pPr>
      <w:r>
        <w:rPr>
          <w:rFonts w:ascii="Arial" w:hAnsi="Arial" w:cs="Arial"/>
          <w:b w:val="0"/>
          <w:color w:val="auto"/>
          <w:sz w:val="22"/>
          <w:szCs w:val="22"/>
          <w:lang w:val="mn-MN"/>
        </w:rPr>
        <w:t>-Хүнсний дэлгүүр</w:t>
      </w:r>
    </w:p>
    <w:p>
      <w:pPr>
        <w:shd w:val="clear" w:color="auto" w:fill="FFFFFF"/>
        <w:spacing w:line="276" w:lineRule="auto"/>
        <w:ind w:left="1080"/>
        <w:jc w:val="both"/>
        <w:rPr>
          <w:rFonts w:ascii="Arial" w:hAnsi="Arial" w:cs="Arial"/>
          <w:b w:val="0"/>
          <w:color w:val="auto"/>
          <w:sz w:val="22"/>
          <w:szCs w:val="22"/>
          <w:lang w:val="mn-MN"/>
        </w:rPr>
      </w:pPr>
      <w:r>
        <w:rPr>
          <w:rFonts w:ascii="Arial" w:hAnsi="Arial" w:cs="Arial"/>
          <w:b w:val="0"/>
          <w:color w:val="auto"/>
          <w:sz w:val="22"/>
          <w:szCs w:val="22"/>
          <w:lang w:val="mn-MN"/>
        </w:rPr>
        <w:t>-Минимаркет</w:t>
      </w:r>
    </w:p>
    <w:p>
      <w:pPr>
        <w:shd w:val="clear" w:color="auto" w:fill="FFFFFF"/>
        <w:spacing w:line="276" w:lineRule="auto"/>
        <w:ind w:left="1080"/>
        <w:jc w:val="both"/>
        <w:rPr>
          <w:rFonts w:ascii="Arial" w:hAnsi="Arial" w:cs="Arial"/>
          <w:b w:val="0"/>
          <w:color w:val="auto"/>
          <w:sz w:val="22"/>
          <w:szCs w:val="22"/>
          <w:lang w:val="mn-MN"/>
        </w:rPr>
      </w:pPr>
      <w:r>
        <w:rPr>
          <w:rFonts w:ascii="Arial" w:hAnsi="Arial" w:cs="Arial"/>
          <w:b w:val="0"/>
          <w:color w:val="auto"/>
          <w:sz w:val="22"/>
          <w:szCs w:val="22"/>
          <w:lang w:val="mn-MN"/>
        </w:rPr>
        <w:t>-Супермаркет</w:t>
      </w:r>
    </w:p>
    <w:p>
      <w:pPr>
        <w:shd w:val="clear" w:color="auto" w:fill="FFFFFF"/>
        <w:spacing w:line="276" w:lineRule="auto"/>
        <w:ind w:left="1080"/>
        <w:jc w:val="both"/>
        <w:rPr>
          <w:rFonts w:ascii="Arial" w:hAnsi="Arial" w:cs="Arial"/>
          <w:b w:val="0"/>
          <w:color w:val="auto"/>
          <w:sz w:val="22"/>
          <w:szCs w:val="22"/>
          <w:lang w:val="mn-MN"/>
        </w:rPr>
      </w:pPr>
      <w:r>
        <w:rPr>
          <w:rFonts w:ascii="Arial" w:hAnsi="Arial" w:cs="Arial"/>
          <w:b w:val="0"/>
          <w:color w:val="auto"/>
          <w:sz w:val="22"/>
          <w:szCs w:val="22"/>
          <w:lang w:val="mn-MN"/>
        </w:rPr>
        <w:t>-Хайпермаркет</w:t>
      </w:r>
    </w:p>
    <w:p>
      <w:pPr>
        <w:shd w:val="clear" w:color="auto" w:fill="FFFFFF"/>
        <w:spacing w:line="276" w:lineRule="auto"/>
        <w:ind w:left="1080"/>
        <w:jc w:val="both"/>
        <w:rPr>
          <w:rFonts w:ascii="Arial" w:hAnsi="Arial" w:cs="Arial"/>
          <w:b w:val="0"/>
          <w:color w:val="auto"/>
          <w:sz w:val="22"/>
          <w:szCs w:val="22"/>
          <w:lang w:val="mn-MN"/>
        </w:rPr>
      </w:pPr>
      <w:r>
        <w:rPr>
          <w:rFonts w:ascii="Arial" w:hAnsi="Arial" w:cs="Arial"/>
          <w:b w:val="0"/>
          <w:color w:val="auto"/>
          <w:sz w:val="22"/>
          <w:szCs w:val="22"/>
          <w:lang w:val="mn-MN"/>
        </w:rPr>
        <w:t>-Бөөний төв</w:t>
      </w:r>
    </w:p>
    <w:p>
      <w:pPr>
        <w:shd w:val="clear" w:color="auto" w:fill="FFFFFF"/>
        <w:spacing w:line="276" w:lineRule="auto"/>
        <w:ind w:left="1080"/>
        <w:jc w:val="both"/>
        <w:rPr>
          <w:rFonts w:ascii="Arial" w:hAnsi="Arial" w:cs="Arial"/>
          <w:b w:val="0"/>
          <w:color w:val="auto"/>
          <w:sz w:val="22"/>
          <w:szCs w:val="22"/>
          <w:lang w:val="mn-MN"/>
        </w:rPr>
      </w:pPr>
      <w:r>
        <w:rPr>
          <w:rFonts w:ascii="Arial" w:hAnsi="Arial" w:cs="Arial"/>
          <w:b w:val="0"/>
          <w:color w:val="auto"/>
          <w:sz w:val="22"/>
          <w:szCs w:val="22"/>
          <w:lang w:val="mn-MN"/>
        </w:rPr>
        <w:t>-Агуулах худалдаа</w:t>
      </w:r>
    </w:p>
    <w:p>
      <w:pPr>
        <w:shd w:val="clear" w:color="auto" w:fill="FFFFFF"/>
        <w:spacing w:line="276" w:lineRule="auto"/>
        <w:ind w:left="1080"/>
        <w:jc w:val="both"/>
        <w:rPr>
          <w:rFonts w:ascii="Arial" w:hAnsi="Arial" w:cs="Arial"/>
          <w:b w:val="0"/>
          <w:color w:val="auto"/>
          <w:sz w:val="22"/>
          <w:szCs w:val="22"/>
          <w:lang w:val="mn-MN"/>
        </w:rPr>
      </w:pPr>
    </w:p>
    <w:p>
      <w:pPr>
        <w:spacing w:line="360" w:lineRule="auto"/>
        <w:ind w:left="720"/>
        <w:jc w:val="both"/>
        <w:rPr>
          <w:rFonts w:ascii="Arial" w:hAnsi="Arial" w:cs="Arial"/>
          <w:color w:val="auto"/>
          <w:sz w:val="22"/>
          <w:szCs w:val="22"/>
          <w:lang w:val="mn-MN"/>
        </w:rPr>
      </w:pPr>
      <w:r>
        <w:rPr>
          <w:rFonts w:ascii="Arial" w:hAnsi="Arial" w:cs="Arial"/>
          <w:color w:val="auto"/>
          <w:sz w:val="22"/>
          <w:szCs w:val="22"/>
          <w:lang w:val="mn-MN"/>
        </w:rPr>
        <w:t>Хоёр. Тусгай зөвшөөрөл олгоход тавигдах шаардлага</w:t>
      </w:r>
    </w:p>
    <w:p>
      <w:pPr>
        <w:numPr>
          <w:ilvl w:val="1"/>
          <w:numId w:val="2"/>
        </w:numPr>
        <w:shd w:val="clear" w:color="auto" w:fill="FFFFFF"/>
        <w:spacing w:line="276" w:lineRule="auto"/>
        <w:jc w:val="both"/>
        <w:rPr>
          <w:rFonts w:ascii="Arial" w:hAnsi="Arial" w:cs="Arial"/>
          <w:b w:val="0"/>
          <w:color w:val="auto"/>
          <w:sz w:val="22"/>
          <w:szCs w:val="22"/>
          <w:lang w:val="mn-MN"/>
        </w:rPr>
      </w:pPr>
      <w:r>
        <w:rPr>
          <w:rFonts w:ascii="Arial" w:hAnsi="Arial" w:cs="Arial"/>
          <w:b w:val="0"/>
          <w:bCs/>
          <w:color w:val="auto"/>
          <w:sz w:val="22"/>
          <w:szCs w:val="22"/>
          <w:lang w:val="mn-MN"/>
        </w:rPr>
        <w:t xml:space="preserve">Тусгай зөвшөөрөл хүсэгч аж ахуйн нэгж, байгууллага нь үйл ажиллагааны  төрлөөс хамаарч худалдаа, хоол үйлдвэрлэл үйлчилгээний газрын </w:t>
      </w:r>
      <w:r>
        <w:rPr>
          <w:rFonts w:ascii="Arial" w:hAnsi="Arial" w:cs="Arial"/>
          <w:b w:val="0"/>
          <w:color w:val="auto"/>
          <w:sz w:val="22"/>
          <w:szCs w:val="22"/>
          <w:lang w:val="mn-MN"/>
        </w:rPr>
        <w:t xml:space="preserve">стандартын шаардлагыг </w:t>
      </w:r>
      <w:r>
        <w:rPr>
          <w:rFonts w:ascii="Arial" w:hAnsi="Arial" w:cs="Arial"/>
          <w:b w:val="0"/>
          <w:color w:val="auto"/>
          <w:sz w:val="22"/>
          <w:szCs w:val="22"/>
        </w:rPr>
        <w:t>90-</w:t>
      </w:r>
      <w:r>
        <w:rPr>
          <w:rFonts w:ascii="Arial" w:hAnsi="Arial" w:cs="Arial"/>
          <w:b w:val="0"/>
          <w:color w:val="auto"/>
          <w:sz w:val="22"/>
          <w:szCs w:val="22"/>
          <w:lang w:val="mn-MN"/>
        </w:rPr>
        <w:t>ээс дээш  хувь хангасан тухай улсын байцаагчийн дүгнэлт гаргуулсан  /бүтээгдэхүүн, үйлчилгээний тохирлын гэрчилгээтэй/ байх</w:t>
      </w:r>
      <w:r>
        <w:rPr>
          <w:rFonts w:ascii="Arial" w:hAnsi="Arial" w:cs="Arial"/>
          <w:b w:val="0"/>
          <w:color w:val="auto"/>
          <w:sz w:val="22"/>
          <w:szCs w:val="22"/>
        </w:rPr>
        <w:t>;</w:t>
      </w:r>
      <w:r>
        <w:rPr>
          <w:rFonts w:ascii="Arial" w:hAnsi="Arial" w:cs="Arial"/>
          <w:b w:val="0"/>
          <w:color w:val="auto"/>
          <w:sz w:val="22"/>
          <w:szCs w:val="22"/>
          <w:lang w:val="mn-MN"/>
        </w:rPr>
        <w:t xml:space="preserve"> </w:t>
      </w:r>
    </w:p>
    <w:p>
      <w:pPr>
        <w:numPr>
          <w:ilvl w:val="1"/>
          <w:numId w:val="2"/>
        </w:numPr>
        <w:spacing w:line="276" w:lineRule="auto"/>
        <w:jc w:val="both"/>
        <w:rPr>
          <w:rFonts w:ascii="Arial" w:hAnsi="Arial" w:cs="Arial"/>
          <w:b w:val="0"/>
          <w:color w:val="auto"/>
          <w:sz w:val="22"/>
          <w:szCs w:val="22"/>
        </w:rPr>
      </w:pPr>
      <w:r>
        <w:rPr>
          <w:rFonts w:ascii="Arial" w:hAnsi="Arial" w:cs="Arial"/>
          <w:b w:val="0"/>
          <w:color w:val="auto"/>
          <w:sz w:val="22"/>
          <w:szCs w:val="22"/>
          <w:lang w:val="mn-MN"/>
        </w:rPr>
        <w:t>Худалдаа, үйлчилгээ явуулах байр нь үйлчилгээний зориулалттай, холбогдох хууль тогтоомжоор хориглоогүй байршилд байх</w:t>
      </w:r>
      <w:r>
        <w:rPr>
          <w:rFonts w:ascii="Arial" w:hAnsi="Arial" w:cs="Arial"/>
          <w:b w:val="0"/>
          <w:color w:val="auto"/>
          <w:sz w:val="22"/>
          <w:szCs w:val="22"/>
        </w:rPr>
        <w:t>;</w:t>
      </w:r>
    </w:p>
    <w:p>
      <w:pPr>
        <w:numPr>
          <w:ilvl w:val="1"/>
          <w:numId w:val="2"/>
        </w:numPr>
        <w:spacing w:line="276" w:lineRule="auto"/>
        <w:jc w:val="both"/>
        <w:rPr>
          <w:rFonts w:ascii="Arial" w:hAnsi="Arial" w:cs="Arial"/>
          <w:b w:val="0"/>
          <w:color w:val="auto"/>
          <w:sz w:val="22"/>
          <w:szCs w:val="22"/>
          <w:lang w:val="mn-MN"/>
        </w:rPr>
      </w:pPr>
      <w:r>
        <w:rPr>
          <w:rFonts w:ascii="Arial" w:hAnsi="Arial" w:cs="Arial"/>
          <w:b w:val="0"/>
          <w:color w:val="auto"/>
          <w:sz w:val="22"/>
          <w:szCs w:val="22"/>
          <w:lang w:val="mn-MN"/>
        </w:rPr>
        <w:t>Тусгай зөвшөөрөл хүсэгч нь шинээр үйл ажиллагаа эхлүүлэх, хөрөнгө оруулалт хийхийн өмнө Улаанбаатар хотын Захирагчийн ажлын алба болон дүүргийн Засаг даргын Тамгын газрын салбар хариуцсан мэргэжилтэн нараас зөвлөгөө авсан байх</w:t>
      </w:r>
      <w:r>
        <w:rPr>
          <w:rFonts w:ascii="Arial" w:hAnsi="Arial" w:cs="Arial"/>
          <w:b w:val="0"/>
          <w:color w:val="auto"/>
          <w:sz w:val="22"/>
          <w:szCs w:val="22"/>
        </w:rPr>
        <w:t>;</w:t>
      </w:r>
      <w:r>
        <w:rPr>
          <w:rFonts w:ascii="Arial" w:hAnsi="Arial" w:cs="Arial"/>
          <w:b w:val="0"/>
          <w:color w:val="auto"/>
          <w:sz w:val="22"/>
          <w:szCs w:val="22"/>
          <w:lang w:val="mn-MN"/>
        </w:rPr>
        <w:t xml:space="preserve"> </w:t>
      </w:r>
    </w:p>
    <w:p>
      <w:pPr>
        <w:numPr>
          <w:ilvl w:val="1"/>
          <w:numId w:val="2"/>
        </w:numPr>
        <w:spacing w:line="276" w:lineRule="auto"/>
        <w:jc w:val="both"/>
        <w:rPr>
          <w:rFonts w:ascii="Arial" w:hAnsi="Arial" w:cs="Arial"/>
          <w:b w:val="0"/>
          <w:color w:val="auto"/>
          <w:sz w:val="22"/>
          <w:szCs w:val="22"/>
        </w:rPr>
      </w:pPr>
      <w:r>
        <w:rPr>
          <w:rFonts w:ascii="Arial" w:hAnsi="Arial" w:cs="Arial"/>
          <w:b w:val="0"/>
          <w:color w:val="auto"/>
          <w:sz w:val="22"/>
          <w:szCs w:val="22"/>
          <w:lang w:val="mn-MN"/>
        </w:rPr>
        <w:t>Дүүргийн Засаг даргын Тамгын газрын холбогдох хэлтэстэй Худалдаа, үйлчилгээ эрхлэх гэрээ байгуулсан байх</w:t>
      </w:r>
      <w:r>
        <w:rPr>
          <w:rFonts w:ascii="Arial" w:hAnsi="Arial" w:cs="Arial"/>
          <w:b w:val="0"/>
          <w:color w:val="auto"/>
          <w:sz w:val="22"/>
          <w:szCs w:val="22"/>
        </w:rPr>
        <w:t>;</w:t>
      </w:r>
    </w:p>
    <w:p>
      <w:pPr>
        <w:numPr>
          <w:ilvl w:val="1"/>
          <w:numId w:val="2"/>
        </w:numPr>
        <w:spacing w:line="276" w:lineRule="auto"/>
        <w:jc w:val="both"/>
        <w:rPr>
          <w:rFonts w:ascii="Arial" w:hAnsi="Arial" w:cs="Arial"/>
          <w:b w:val="0"/>
          <w:color w:val="auto"/>
          <w:sz w:val="22"/>
          <w:szCs w:val="22"/>
          <w:lang w:val="mn-MN"/>
        </w:rPr>
      </w:pPr>
      <w:r>
        <w:rPr>
          <w:rFonts w:ascii="Arial" w:hAnsi="Arial" w:cs="Arial"/>
          <w:b w:val="0"/>
          <w:color w:val="auto"/>
          <w:sz w:val="22"/>
          <w:szCs w:val="22"/>
          <w:lang w:val="mn-MN"/>
        </w:rPr>
        <w:t>Галын аюулгүй байдлын дүгнэлт гаргуулсан байх</w:t>
      </w:r>
    </w:p>
    <w:p>
      <w:pPr>
        <w:numPr>
          <w:ilvl w:val="1"/>
          <w:numId w:val="2"/>
        </w:numPr>
        <w:spacing w:line="276" w:lineRule="auto"/>
        <w:jc w:val="both"/>
        <w:rPr>
          <w:rFonts w:ascii="Arial" w:hAnsi="Arial" w:cs="Arial"/>
          <w:b w:val="0"/>
          <w:color w:val="auto"/>
          <w:sz w:val="22"/>
          <w:szCs w:val="22"/>
        </w:rPr>
      </w:pPr>
      <w:r>
        <w:rPr>
          <w:rFonts w:ascii="Arial" w:hAnsi="Arial" w:cs="Arial"/>
          <w:b w:val="0"/>
          <w:color w:val="auto"/>
          <w:sz w:val="22"/>
          <w:szCs w:val="22"/>
          <w:lang w:val="mn-MN"/>
        </w:rPr>
        <w:t>Гэр хорооллын нутаг дэвсгэрт шинээр үйл ажиллагаа явуулах тохиолдолд халаалтын асуудлыг цахилгаан болон шинэ дэвшилтэт технологийн шийдлээр шийдсэн, цэвэр, бохир усны төвлөрсөн болон хэсэгчилсэн системд холбогдсон  байх</w:t>
      </w:r>
      <w:r>
        <w:rPr>
          <w:rFonts w:ascii="Arial" w:hAnsi="Arial" w:cs="Arial"/>
          <w:b w:val="0"/>
          <w:color w:val="auto"/>
          <w:sz w:val="22"/>
          <w:szCs w:val="22"/>
        </w:rPr>
        <w:t>;</w:t>
      </w:r>
    </w:p>
    <w:p>
      <w:pPr>
        <w:numPr>
          <w:ilvl w:val="1"/>
          <w:numId w:val="2"/>
        </w:numPr>
        <w:spacing w:line="276" w:lineRule="auto"/>
        <w:jc w:val="both"/>
        <w:rPr>
          <w:rFonts w:ascii="Arial" w:hAnsi="Arial" w:cs="Arial"/>
          <w:b w:val="0"/>
          <w:color w:val="auto"/>
          <w:sz w:val="22"/>
          <w:szCs w:val="22"/>
          <w:lang w:val="mn-MN"/>
        </w:rPr>
      </w:pPr>
      <w:r>
        <w:rPr>
          <w:rFonts w:ascii="Arial" w:hAnsi="Arial" w:cs="Arial"/>
          <w:b w:val="0"/>
          <w:color w:val="auto"/>
          <w:sz w:val="22"/>
          <w:szCs w:val="22"/>
          <w:lang w:val="mn-MN"/>
        </w:rPr>
        <w:t>Ашигласан, эзэмшсэн, өмчилсөн газраас гадна орчны 50 метр хүртэлх нийтийн эзэмшлийн зам талбайг тохижилтын ажлын журмын дагуу тохижуулсан байх</w:t>
      </w:r>
      <w:r>
        <w:rPr>
          <w:rFonts w:ascii="Arial" w:hAnsi="Arial" w:cs="Arial"/>
          <w:b w:val="0"/>
          <w:color w:val="auto"/>
          <w:sz w:val="22"/>
          <w:szCs w:val="22"/>
        </w:rPr>
        <w:t>;</w:t>
      </w:r>
      <w:r>
        <w:rPr>
          <w:rFonts w:ascii="Arial" w:hAnsi="Arial" w:cs="Arial"/>
          <w:b w:val="0"/>
          <w:color w:val="auto"/>
          <w:sz w:val="22"/>
          <w:szCs w:val="22"/>
          <w:lang w:val="mn-MN"/>
        </w:rPr>
        <w:t xml:space="preserve">  </w:t>
      </w:r>
    </w:p>
    <w:p>
      <w:pPr>
        <w:numPr>
          <w:ilvl w:val="1"/>
          <w:numId w:val="2"/>
        </w:numPr>
        <w:spacing w:line="276" w:lineRule="auto"/>
        <w:jc w:val="both"/>
        <w:rPr>
          <w:rFonts w:ascii="Arial" w:hAnsi="Arial" w:cs="Arial"/>
          <w:b w:val="0"/>
          <w:color w:val="auto"/>
          <w:sz w:val="22"/>
          <w:szCs w:val="22"/>
          <w:lang w:val="mn-MN"/>
        </w:rPr>
      </w:pPr>
      <w:r>
        <w:rPr>
          <w:rFonts w:ascii="Arial" w:hAnsi="Arial" w:cs="Arial"/>
          <w:b w:val="0"/>
          <w:color w:val="auto"/>
          <w:sz w:val="22"/>
          <w:szCs w:val="22"/>
          <w:lang w:val="mn-MN"/>
        </w:rPr>
        <w:t>Эзэмшил газрынхаа 30-аас доошгүй хувьтай тэнцэх хэмжээний талбайд ногоон байгууламж, автомашины зогсоол төлөвлөж, бий болгосон байх</w:t>
      </w:r>
      <w:r>
        <w:rPr>
          <w:rFonts w:ascii="Arial" w:hAnsi="Arial" w:cs="Arial"/>
          <w:b w:val="0"/>
          <w:color w:val="auto"/>
          <w:sz w:val="22"/>
          <w:szCs w:val="22"/>
        </w:rPr>
        <w:t>;</w:t>
      </w:r>
      <w:r>
        <w:rPr>
          <w:rFonts w:ascii="Arial" w:hAnsi="Arial" w:cs="Arial"/>
          <w:b w:val="0"/>
          <w:color w:val="auto"/>
          <w:sz w:val="22"/>
          <w:szCs w:val="22"/>
          <w:lang w:val="mn-MN"/>
        </w:rPr>
        <w:t xml:space="preserve"> </w:t>
      </w:r>
    </w:p>
    <w:p>
      <w:pPr>
        <w:numPr>
          <w:ilvl w:val="1"/>
          <w:numId w:val="2"/>
        </w:numPr>
        <w:spacing w:line="276" w:lineRule="auto"/>
        <w:jc w:val="both"/>
        <w:rPr>
          <w:rFonts w:ascii="Arial" w:hAnsi="Arial" w:cs="Arial"/>
          <w:b w:val="0"/>
          <w:color w:val="auto"/>
          <w:sz w:val="22"/>
          <w:szCs w:val="22"/>
        </w:rPr>
      </w:pPr>
      <w:r>
        <w:rPr>
          <w:rFonts w:ascii="Arial" w:hAnsi="Arial" w:cs="Arial"/>
          <w:b w:val="0"/>
          <w:color w:val="auto"/>
          <w:sz w:val="22"/>
          <w:szCs w:val="22"/>
          <w:lang w:val="mn-MN"/>
        </w:rPr>
        <w:t>Хаяг, рекламыг холбогдох журам, тавигдах шаардлагын дагуу хийж, байршуулсан байх</w:t>
      </w:r>
      <w:r>
        <w:rPr>
          <w:rFonts w:ascii="Arial" w:hAnsi="Arial" w:cs="Arial"/>
          <w:b w:val="0"/>
          <w:color w:val="auto"/>
          <w:sz w:val="22"/>
          <w:szCs w:val="22"/>
        </w:rPr>
        <w:t>;</w:t>
      </w:r>
    </w:p>
    <w:p>
      <w:pPr>
        <w:numPr>
          <w:ilvl w:val="1"/>
          <w:numId w:val="2"/>
        </w:numPr>
        <w:spacing w:line="276" w:lineRule="auto"/>
        <w:jc w:val="both"/>
        <w:rPr>
          <w:rFonts w:ascii="Arial" w:hAnsi="Arial" w:cs="Arial"/>
          <w:b w:val="0"/>
          <w:color w:val="auto"/>
          <w:sz w:val="22"/>
          <w:szCs w:val="22"/>
        </w:rPr>
      </w:pPr>
      <w:r>
        <w:rPr>
          <w:rFonts w:ascii="Arial" w:hAnsi="Arial" w:cs="Arial"/>
          <w:b w:val="0"/>
          <w:color w:val="auto"/>
          <w:sz w:val="22"/>
          <w:szCs w:val="22"/>
          <w:lang w:val="mn-MN"/>
        </w:rPr>
        <w:t>Тухайн хорооны Засаг даргатай “Хог хаягдлын үйлчилгээний гэрээ” байгуулсан байгууллагатай хог хаягдал ачуулах гэрээ байгуулах, битүүмжилсэн хогийн сав, хог хаягдлын цэгтэй</w:t>
      </w:r>
      <w:r>
        <w:rPr>
          <w:rFonts w:ascii="Arial" w:hAnsi="Arial" w:cs="Arial"/>
          <w:b w:val="0"/>
          <w:color w:val="auto"/>
          <w:sz w:val="22"/>
          <w:szCs w:val="22"/>
        </w:rPr>
        <w:t xml:space="preserve"> </w:t>
      </w:r>
      <w:r>
        <w:rPr>
          <w:rFonts w:ascii="Arial" w:hAnsi="Arial" w:cs="Arial"/>
          <w:b w:val="0"/>
          <w:color w:val="auto"/>
          <w:sz w:val="22"/>
          <w:szCs w:val="22"/>
          <w:lang w:val="mn-MN"/>
        </w:rPr>
        <w:t>байх, холбогдох заавар журмын дагуу хог хаягдлыг ангилан ялгадаг байх</w:t>
      </w:r>
      <w:r>
        <w:rPr>
          <w:rFonts w:ascii="Arial" w:hAnsi="Arial" w:cs="Arial"/>
          <w:b w:val="0"/>
          <w:color w:val="auto"/>
          <w:sz w:val="22"/>
          <w:szCs w:val="22"/>
        </w:rPr>
        <w:t>;</w:t>
      </w:r>
      <w:r>
        <w:rPr>
          <w:rFonts w:ascii="Arial" w:hAnsi="Arial" w:cs="Arial"/>
          <w:b w:val="0"/>
          <w:color w:val="auto"/>
          <w:sz w:val="22"/>
          <w:szCs w:val="22"/>
          <w:lang w:val="mn-MN"/>
        </w:rPr>
        <w:t xml:space="preserve"> </w:t>
      </w:r>
    </w:p>
    <w:p>
      <w:pPr>
        <w:numPr>
          <w:ilvl w:val="1"/>
          <w:numId w:val="2"/>
        </w:numPr>
        <w:spacing w:line="276" w:lineRule="auto"/>
        <w:jc w:val="both"/>
        <w:rPr>
          <w:rFonts w:ascii="Arial" w:hAnsi="Arial" w:cs="Arial"/>
          <w:b w:val="0"/>
          <w:color w:val="auto"/>
          <w:sz w:val="22"/>
          <w:szCs w:val="22"/>
        </w:rPr>
      </w:pPr>
      <w:r>
        <w:rPr>
          <w:rFonts w:ascii="Arial" w:hAnsi="Arial" w:cs="Arial"/>
          <w:b w:val="0"/>
          <w:color w:val="auto"/>
          <w:sz w:val="22"/>
          <w:szCs w:val="22"/>
          <w:lang w:val="mn-MN"/>
        </w:rPr>
        <w:t>Дохиолол, телехяналтын камерын системд холбогдсон байх</w:t>
      </w:r>
    </w:p>
    <w:p>
      <w:pPr>
        <w:numPr>
          <w:ilvl w:val="1"/>
          <w:numId w:val="2"/>
        </w:numPr>
        <w:spacing w:line="276" w:lineRule="auto"/>
        <w:jc w:val="both"/>
        <w:rPr>
          <w:rFonts w:ascii="Arial" w:hAnsi="Arial" w:cs="Arial"/>
          <w:b w:val="0"/>
          <w:color w:val="auto"/>
          <w:sz w:val="22"/>
          <w:szCs w:val="22"/>
        </w:rPr>
      </w:pPr>
      <w:r>
        <w:rPr>
          <w:rFonts w:ascii="Arial" w:hAnsi="Arial" w:cs="Arial"/>
          <w:b w:val="0"/>
          <w:color w:val="auto"/>
          <w:sz w:val="22"/>
          <w:szCs w:val="22"/>
          <w:lang w:val="mn-MN"/>
        </w:rPr>
        <w:t>Гэрээт харуул хамгаалалтын албатай хамтран ажиллах гэрээ байгуулах буюу энгийн харуул хамгаалалттай байх</w:t>
      </w:r>
    </w:p>
    <w:p>
      <w:pPr>
        <w:numPr>
          <w:ilvl w:val="1"/>
          <w:numId w:val="2"/>
        </w:numPr>
        <w:spacing w:line="276" w:lineRule="auto"/>
        <w:jc w:val="both"/>
        <w:rPr>
          <w:rFonts w:ascii="Arial" w:hAnsi="Arial" w:cs="Arial"/>
          <w:b w:val="0"/>
          <w:color w:val="auto"/>
          <w:sz w:val="22"/>
          <w:szCs w:val="22"/>
        </w:rPr>
      </w:pPr>
      <w:r>
        <w:rPr>
          <w:rFonts w:ascii="Arial" w:hAnsi="Arial" w:cs="Arial"/>
          <w:b w:val="0"/>
          <w:color w:val="auto"/>
          <w:sz w:val="22"/>
          <w:szCs w:val="22"/>
          <w:lang w:val="mn-MN"/>
        </w:rPr>
        <w:t>Татвар төлөгчөөр бүртгүүлж, стандартын шаардлага хангасан кассын машин, хэвлэх төхөөрөмж, пос терминал хэрэглэж, сугалааны дугаар бүхий төлбөрийн баримт олгодог байх</w:t>
      </w:r>
      <w:r>
        <w:rPr>
          <w:rFonts w:ascii="Arial" w:hAnsi="Arial" w:cs="Arial"/>
          <w:b w:val="0"/>
          <w:color w:val="auto"/>
          <w:sz w:val="22"/>
          <w:szCs w:val="22"/>
        </w:rPr>
        <w:t>;</w:t>
      </w:r>
    </w:p>
    <w:p>
      <w:pPr>
        <w:numPr>
          <w:ilvl w:val="1"/>
          <w:numId w:val="2"/>
        </w:numPr>
        <w:spacing w:line="276" w:lineRule="auto"/>
        <w:jc w:val="both"/>
        <w:rPr>
          <w:rFonts w:ascii="Arial" w:hAnsi="Arial" w:cs="Arial"/>
          <w:b w:val="0"/>
          <w:color w:val="auto"/>
          <w:sz w:val="22"/>
          <w:szCs w:val="22"/>
        </w:rPr>
      </w:pPr>
      <w:r>
        <w:rPr>
          <w:rFonts w:ascii="Arial" w:hAnsi="Arial" w:cs="SimSun"/>
          <w:b w:val="0"/>
          <w:color w:val="auto"/>
          <w:sz w:val="22"/>
          <w:szCs w:val="22"/>
          <w:lang w:val="mn-MN" w:eastAsia="zh-TW"/>
        </w:rPr>
        <w:t>Хоол үйлдвэрлэл үйлчилгээний газрууд “Бохир усан дахь өөх, тос  баригч төхөөрөмж, техникийн шаардлага MNS 5975:2009” стандартын шаардлага хангасан өөх тос баригчийг суурилуулсан байх</w:t>
      </w:r>
    </w:p>
    <w:p>
      <w:pPr>
        <w:numPr>
          <w:ilvl w:val="1"/>
          <w:numId w:val="2"/>
        </w:numPr>
        <w:spacing w:line="276" w:lineRule="auto"/>
        <w:jc w:val="both"/>
        <w:rPr>
          <w:rFonts w:ascii="Arial" w:hAnsi="Arial" w:cs="Arial"/>
          <w:b w:val="0"/>
          <w:color w:val="auto"/>
          <w:sz w:val="22"/>
          <w:szCs w:val="22"/>
        </w:rPr>
      </w:pPr>
      <w:r>
        <w:rPr>
          <w:rFonts w:ascii="Arial" w:hAnsi="Arial" w:cs="Arial"/>
          <w:b w:val="0"/>
          <w:color w:val="auto"/>
          <w:sz w:val="22"/>
          <w:szCs w:val="22"/>
          <w:lang w:val="mn-MN"/>
        </w:rPr>
        <w:t>Үүдний хэсэгт хальтиргаа гулгаанаас хамгаалсан шалавч, тэргэнцрийн зориулалтын замтай байх</w:t>
      </w:r>
      <w:r>
        <w:rPr>
          <w:rFonts w:ascii="Arial" w:hAnsi="Arial" w:cs="Arial"/>
          <w:b w:val="0"/>
          <w:color w:val="auto"/>
          <w:sz w:val="22"/>
          <w:szCs w:val="22"/>
        </w:rPr>
        <w:t>;</w:t>
      </w:r>
    </w:p>
    <w:p>
      <w:pPr>
        <w:pStyle w:val="6"/>
        <w:spacing w:after="0"/>
        <w:ind w:left="142" w:firstLine="709"/>
        <w:jc w:val="both"/>
        <w:rPr>
          <w:rFonts w:ascii="Arial" w:hAnsi="Arial" w:cs="Arial"/>
          <w:color w:val="auto"/>
          <w:lang w:val="mn-MN"/>
        </w:rPr>
      </w:pPr>
    </w:p>
    <w:p>
      <w:pPr>
        <w:pStyle w:val="6"/>
        <w:spacing w:after="0" w:line="360" w:lineRule="auto"/>
        <w:jc w:val="both"/>
        <w:rPr>
          <w:rFonts w:ascii="Arial" w:hAnsi="Arial" w:cs="Arial"/>
          <w:b/>
          <w:color w:val="auto"/>
          <w:lang w:val="mn-MN"/>
        </w:rPr>
      </w:pPr>
      <w:r>
        <w:rPr>
          <w:rFonts w:ascii="Arial" w:hAnsi="Arial" w:cs="Arial"/>
          <w:b/>
          <w:color w:val="auto"/>
          <w:lang w:val="mn-MN"/>
        </w:rPr>
        <w:t>Гурав. Аж ахуйн нэгж, байгууллагын  хүлээх үүрэг</w:t>
      </w:r>
    </w:p>
    <w:p>
      <w:pPr>
        <w:pStyle w:val="6"/>
        <w:numPr>
          <w:ilvl w:val="1"/>
          <w:numId w:val="3"/>
        </w:numPr>
        <w:spacing w:after="0"/>
        <w:jc w:val="both"/>
        <w:rPr>
          <w:rFonts w:ascii="Arial" w:hAnsi="Arial" w:cs="Arial"/>
          <w:color w:val="auto"/>
          <w:lang w:val="mn-MN"/>
        </w:rPr>
      </w:pPr>
      <w:r>
        <w:rPr>
          <w:rFonts w:ascii="Arial" w:hAnsi="Arial" w:cs="Arial"/>
          <w:color w:val="auto"/>
          <w:lang w:val="mn-MN"/>
        </w:rPr>
        <w:t>Тусгай зөвшөөрөл хүсэгч болон эзэмшигч аж ахуйн нэгж, байгууллагууд дараах нийтлэг үүргийг хүлээнэ. Үүнд:</w:t>
      </w:r>
    </w:p>
    <w:p>
      <w:pPr>
        <w:pStyle w:val="6"/>
        <w:numPr>
          <w:ilvl w:val="2"/>
          <w:numId w:val="4"/>
        </w:numPr>
        <w:spacing w:after="0"/>
        <w:jc w:val="both"/>
        <w:rPr>
          <w:rFonts w:ascii="Arial" w:hAnsi="Arial" w:cs="Arial"/>
          <w:color w:val="auto"/>
          <w:lang w:val="mn-MN"/>
        </w:rPr>
      </w:pPr>
      <w:r>
        <w:rPr>
          <w:rFonts w:ascii="Arial" w:hAnsi="Arial" w:cs="Arial"/>
          <w:color w:val="auto"/>
          <w:lang w:val="mn-MN"/>
        </w:rPr>
        <w:t>Худалдаа, үйлчилгээтэй холбоотой хууль тогтоомж, стандарт, дүрэм, журам, төрийн захиргааны болон нутгийн өөрөө удирдах байгууллагаас гаргасан шийдвэрийг чанд биелүүлж ажиллах</w:t>
      </w:r>
      <w:r>
        <w:rPr>
          <w:rFonts w:ascii="Arial" w:hAnsi="Arial" w:cs="Arial"/>
          <w:color w:val="auto"/>
        </w:rPr>
        <w:t>;</w:t>
      </w:r>
      <w:r>
        <w:rPr>
          <w:rFonts w:ascii="Arial" w:hAnsi="Arial" w:cs="Arial"/>
          <w:color w:val="auto"/>
          <w:lang w:val="mn-MN"/>
        </w:rPr>
        <w:t xml:space="preserve"> </w:t>
      </w:r>
    </w:p>
    <w:p>
      <w:pPr>
        <w:pStyle w:val="6"/>
        <w:numPr>
          <w:ilvl w:val="2"/>
          <w:numId w:val="4"/>
        </w:numPr>
        <w:spacing w:after="0"/>
        <w:jc w:val="both"/>
        <w:rPr>
          <w:rFonts w:ascii="Arial" w:hAnsi="Arial" w:cs="Arial"/>
          <w:color w:val="auto"/>
          <w:lang w:val="mn-MN"/>
        </w:rPr>
      </w:pPr>
      <w:r>
        <w:rPr>
          <w:rFonts w:ascii="Arial" w:hAnsi="Arial" w:cs="Arial"/>
          <w:color w:val="auto"/>
          <w:lang w:val="mn-MN"/>
        </w:rPr>
        <w:t>Тусгай зөвшөөрөл авснаас хойш ажлын 14 хоногийн дотор Нийслэл хотын албан татвар суутган төлөгчөөр бүртгүүлэх, суутгасан татварыг хуулийн хугацаанд нь төлөх, стандартын шаардлага хангасан кассын машин, хэвлэх төхөөрөмж, пос терминал хэрэглэж, сугалааны дугаар бүхий төлбөрийн баримт олгодог байх</w:t>
      </w:r>
      <w:r>
        <w:rPr>
          <w:rFonts w:ascii="Arial" w:hAnsi="Arial" w:cs="Arial"/>
          <w:color w:val="auto"/>
        </w:rPr>
        <w:t>;</w:t>
      </w:r>
    </w:p>
    <w:p>
      <w:pPr>
        <w:pStyle w:val="6"/>
        <w:numPr>
          <w:ilvl w:val="2"/>
          <w:numId w:val="4"/>
        </w:numPr>
        <w:spacing w:after="0"/>
        <w:jc w:val="both"/>
        <w:rPr>
          <w:rFonts w:ascii="Arial" w:hAnsi="Arial" w:cs="Arial"/>
          <w:color w:val="auto"/>
          <w:lang w:val="mn-MN"/>
        </w:rPr>
      </w:pPr>
      <w:r>
        <w:rPr>
          <w:rFonts w:ascii="Arial" w:hAnsi="Arial" w:cs="Arial"/>
          <w:color w:val="auto"/>
          <w:lang w:val="mn-MN"/>
        </w:rPr>
        <w:t>Холбогдох стандартын дагуу тохижуулсан, үйлчилгээний зориулалттай байранд үйл ажиллагаа явуулах</w:t>
      </w:r>
      <w:r>
        <w:rPr>
          <w:rFonts w:ascii="Arial" w:hAnsi="Arial" w:cs="Arial"/>
          <w:color w:val="auto"/>
        </w:rPr>
        <w:t>;</w:t>
      </w:r>
      <w:r>
        <w:rPr>
          <w:rFonts w:ascii="Arial" w:hAnsi="Arial" w:cs="Arial"/>
          <w:color w:val="auto"/>
          <w:lang w:val="mn-MN"/>
        </w:rPr>
        <w:t xml:space="preserve"> </w:t>
      </w:r>
    </w:p>
    <w:p>
      <w:pPr>
        <w:pStyle w:val="6"/>
        <w:numPr>
          <w:ilvl w:val="2"/>
          <w:numId w:val="4"/>
        </w:numPr>
        <w:spacing w:after="0"/>
        <w:jc w:val="both"/>
        <w:rPr>
          <w:rFonts w:ascii="Arial" w:hAnsi="Arial" w:cs="Arial"/>
          <w:color w:val="auto"/>
          <w:lang w:val="mn-MN"/>
        </w:rPr>
      </w:pPr>
      <w:r>
        <w:rPr>
          <w:rFonts w:ascii="Arial" w:hAnsi="Arial" w:cs="Arial"/>
          <w:color w:val="auto"/>
          <w:lang w:val="mn-MN"/>
        </w:rPr>
        <w:t>Тохижилтын ажилд тавигдах шаардлагын дагуу гадна орчноо тохижуулах, ногоон байгууламж бий болгох, хаягийг эх хэл дээр, холбогдох журамд нийцүүлэн байршуулах, гэрэлтүүлэгтэй болгох</w:t>
      </w:r>
      <w:r>
        <w:rPr>
          <w:rFonts w:ascii="Arial" w:hAnsi="Arial" w:cs="Arial"/>
          <w:color w:val="auto"/>
        </w:rPr>
        <w:t>;</w:t>
      </w:r>
    </w:p>
    <w:p>
      <w:pPr>
        <w:pStyle w:val="6"/>
        <w:numPr>
          <w:ilvl w:val="2"/>
          <w:numId w:val="5"/>
        </w:numPr>
        <w:spacing w:after="0"/>
        <w:jc w:val="both"/>
        <w:rPr>
          <w:rFonts w:ascii="Arial" w:hAnsi="Arial" w:cs="Arial"/>
          <w:color w:val="auto"/>
        </w:rPr>
      </w:pPr>
      <w:r>
        <w:rPr>
          <w:rFonts w:ascii="Arial" w:hAnsi="Arial" w:cs="Arial"/>
          <w:color w:val="auto"/>
          <w:lang w:val="mn-MN"/>
        </w:rPr>
        <w:t>Орчны 50 м хүртэлх нийтийн эзэмшлийн зам талбай, ногоон байгууламж, явган хүний замын хог, цас мөсийг тогтмол цэвэрлэж, хальтиргаа гулгаа үүсгэхгүй, орчныг бохирдолгүй байлгах</w:t>
      </w:r>
      <w:r>
        <w:rPr>
          <w:rFonts w:ascii="Arial" w:hAnsi="Arial" w:cs="Arial"/>
          <w:color w:val="auto"/>
        </w:rPr>
        <w:t>;</w:t>
      </w:r>
    </w:p>
    <w:p>
      <w:pPr>
        <w:pStyle w:val="6"/>
        <w:numPr>
          <w:ilvl w:val="2"/>
          <w:numId w:val="5"/>
        </w:numPr>
        <w:spacing w:after="0"/>
        <w:jc w:val="both"/>
        <w:rPr>
          <w:rFonts w:ascii="Arial" w:hAnsi="Arial" w:cs="Arial"/>
          <w:color w:val="auto"/>
          <w:lang w:val="mn-MN"/>
        </w:rPr>
      </w:pPr>
      <w:r>
        <w:rPr>
          <w:rFonts w:ascii="Arial" w:hAnsi="Arial" w:cs="Arial"/>
          <w:color w:val="auto"/>
          <w:lang w:val="mn-MN"/>
        </w:rPr>
        <w:t>Хог, цас, мөсний цэвэрлэгээний багаж хэрэгсэлтэй байх</w:t>
      </w:r>
      <w:r>
        <w:rPr>
          <w:rFonts w:ascii="Arial" w:hAnsi="Arial" w:cs="Arial"/>
          <w:color w:val="auto"/>
        </w:rPr>
        <w:t>;</w:t>
      </w:r>
      <w:r>
        <w:rPr>
          <w:rFonts w:ascii="Arial" w:hAnsi="Arial" w:cs="Arial"/>
          <w:color w:val="auto"/>
          <w:lang w:val="mn-MN"/>
        </w:rPr>
        <w:t xml:space="preserve"> </w:t>
      </w:r>
    </w:p>
    <w:p>
      <w:pPr>
        <w:pStyle w:val="6"/>
        <w:numPr>
          <w:ilvl w:val="2"/>
          <w:numId w:val="5"/>
        </w:numPr>
        <w:spacing w:after="0"/>
        <w:jc w:val="both"/>
        <w:rPr>
          <w:rFonts w:ascii="Arial" w:hAnsi="Arial" w:cs="Arial"/>
          <w:color w:val="auto"/>
          <w:lang w:val="mn-MN"/>
        </w:rPr>
      </w:pPr>
      <w:r>
        <w:rPr>
          <w:rFonts w:ascii="Arial" w:hAnsi="Arial" w:cs="Arial"/>
          <w:color w:val="auto"/>
          <w:lang w:val="mn-MN"/>
        </w:rPr>
        <w:t>Хог хаягдлын гэрээний дагуу үйлчилгээний хураамжийг хугацаанд нь төлөх,</w:t>
      </w:r>
    </w:p>
    <w:p>
      <w:pPr>
        <w:pStyle w:val="6"/>
        <w:numPr>
          <w:ilvl w:val="2"/>
          <w:numId w:val="5"/>
        </w:numPr>
        <w:spacing w:after="0"/>
        <w:jc w:val="both"/>
        <w:rPr>
          <w:rFonts w:ascii="Arial" w:hAnsi="Arial" w:cs="Arial"/>
          <w:color w:val="auto"/>
          <w:lang w:val="mn-MN"/>
        </w:rPr>
      </w:pPr>
      <w:r>
        <w:rPr>
          <w:rFonts w:ascii="Arial" w:hAnsi="Arial" w:cs="Arial"/>
          <w:color w:val="auto"/>
          <w:lang w:val="mn-MN"/>
        </w:rPr>
        <w:t>Тусгай зөвшөөрлийн хугацаа дуусахаас 1 сарын өмнө холбогдох баримт бичгийг  бүрдүүлж Нийслэлийн үйлчилгээний нэгдсэн төвийн үйлчилгээний ажилтанд өгөх, улсын тэмдэгтийн хураамжийг Хотын Ерөнхий менежерийн тушаалаар тусгай зөвшөөрөл сунгагдсанаас хойш 30 хоногийн дотор төлөх</w:t>
      </w:r>
      <w:r>
        <w:rPr>
          <w:rFonts w:ascii="Arial" w:hAnsi="Arial" w:cs="Arial"/>
          <w:color w:val="auto"/>
        </w:rPr>
        <w:t>;</w:t>
      </w:r>
      <w:r>
        <w:rPr>
          <w:rFonts w:ascii="Arial" w:hAnsi="Arial" w:cs="Arial"/>
          <w:color w:val="auto"/>
          <w:lang w:val="mn-MN"/>
        </w:rPr>
        <w:t xml:space="preserve"> </w:t>
      </w:r>
    </w:p>
    <w:p>
      <w:pPr>
        <w:pStyle w:val="6"/>
        <w:numPr>
          <w:ilvl w:val="2"/>
          <w:numId w:val="5"/>
        </w:numPr>
        <w:spacing w:after="0"/>
        <w:jc w:val="both"/>
        <w:rPr>
          <w:rFonts w:ascii="Arial" w:hAnsi="Arial" w:cs="Arial"/>
          <w:color w:val="auto"/>
          <w:lang w:val="mn-MN"/>
        </w:rPr>
      </w:pPr>
      <w:r>
        <w:rPr>
          <w:rFonts w:ascii="Arial" w:hAnsi="Arial" w:cs="Arial"/>
          <w:color w:val="auto"/>
          <w:lang w:val="mn-MN"/>
        </w:rPr>
        <w:t xml:space="preserve">Худалдаа, үйлчилгээний ажилтан </w:t>
      </w:r>
      <w:r>
        <w:rPr>
          <w:rFonts w:ascii="Arial" w:hAnsi="Arial" w:cs="Arial"/>
          <w:color w:val="auto"/>
        </w:rPr>
        <w:t>ажил үйлчилгээг эрхлэхийн өмнө болон цаашид 6 сар тутамд урьдчилан сэргийлэх үзлэг, шинжилгээнд хамрагда</w:t>
      </w:r>
      <w:r>
        <w:rPr>
          <w:rFonts w:ascii="Arial" w:hAnsi="Arial" w:cs="Arial"/>
          <w:color w:val="auto"/>
          <w:lang w:val="mn-MN"/>
        </w:rPr>
        <w:t>х</w:t>
      </w:r>
      <w:r>
        <w:rPr>
          <w:rFonts w:ascii="Arial" w:hAnsi="Arial" w:cs="Arial"/>
          <w:color w:val="auto"/>
        </w:rPr>
        <w:t>;</w:t>
      </w:r>
    </w:p>
    <w:p>
      <w:pPr>
        <w:pStyle w:val="6"/>
        <w:numPr>
          <w:ilvl w:val="2"/>
          <w:numId w:val="5"/>
        </w:numPr>
        <w:spacing w:after="0"/>
        <w:jc w:val="both"/>
        <w:rPr>
          <w:rFonts w:ascii="Arial" w:hAnsi="Arial" w:cs="Arial"/>
          <w:color w:val="auto"/>
          <w:lang w:val="mn-MN"/>
        </w:rPr>
      </w:pPr>
      <w:r>
        <w:rPr>
          <w:rFonts w:ascii="Arial" w:hAnsi="Arial" w:cs="Arial"/>
          <w:color w:val="auto"/>
          <w:lang w:val="mn-MN"/>
        </w:rPr>
        <w:t>Улсын техникийн зохицуулалт, стандартын шаардлага хангасан,    чанар аюулгүй байдлын баталгаажилттай согтууруулах ундаа худалдах, түүгээр үйлчлэх</w:t>
      </w:r>
      <w:r>
        <w:rPr>
          <w:rFonts w:ascii="Arial" w:hAnsi="Arial" w:cs="Arial"/>
          <w:color w:val="auto"/>
        </w:rPr>
        <w:t>;</w:t>
      </w:r>
    </w:p>
    <w:p>
      <w:pPr>
        <w:pStyle w:val="6"/>
        <w:numPr>
          <w:ilvl w:val="2"/>
          <w:numId w:val="5"/>
        </w:numPr>
        <w:spacing w:after="0"/>
        <w:jc w:val="both"/>
        <w:rPr>
          <w:rFonts w:ascii="Arial" w:hAnsi="Arial" w:cs="Arial"/>
          <w:color w:val="auto"/>
          <w:lang w:val="mn-MN"/>
        </w:rPr>
      </w:pPr>
      <w:r>
        <w:rPr>
          <w:rFonts w:ascii="Arial" w:hAnsi="Arial" w:cs="Arial"/>
          <w:color w:val="auto"/>
          <w:lang w:val="mn-MN"/>
        </w:rPr>
        <w:t xml:space="preserve">Тусгай зөвшөөрөлд заагдсан ангиллын дагуу, </w:t>
      </w:r>
      <w:r>
        <w:rPr>
          <w:rFonts w:ascii="Arial" w:hAnsi="Arial" w:cs="Arial"/>
          <w:color w:val="auto"/>
        </w:rPr>
        <w:t>зөвхөн зөвшөөрө</w:t>
      </w:r>
      <w:r>
        <w:rPr>
          <w:rFonts w:ascii="Arial" w:hAnsi="Arial" w:cs="Arial"/>
          <w:color w:val="auto"/>
          <w:lang w:val="mn-MN"/>
        </w:rPr>
        <w:t xml:space="preserve">л олгогдсон </w:t>
      </w:r>
      <w:r>
        <w:rPr>
          <w:rFonts w:ascii="Arial" w:hAnsi="Arial" w:cs="Arial"/>
          <w:color w:val="auto"/>
        </w:rPr>
        <w:t xml:space="preserve"> </w:t>
      </w:r>
      <w:r>
        <w:rPr>
          <w:rFonts w:ascii="Arial" w:hAnsi="Arial" w:cs="Arial"/>
          <w:color w:val="auto"/>
          <w:lang w:val="mn-MN"/>
        </w:rPr>
        <w:t>байршилд</w:t>
      </w:r>
      <w:r>
        <w:rPr>
          <w:rFonts w:ascii="Arial" w:hAnsi="Arial" w:cs="Arial"/>
          <w:color w:val="auto"/>
        </w:rPr>
        <w:t xml:space="preserve"> үйл ажиллагаа явуулах;</w:t>
      </w:r>
    </w:p>
    <w:p>
      <w:pPr>
        <w:pStyle w:val="6"/>
        <w:numPr>
          <w:ilvl w:val="2"/>
          <w:numId w:val="5"/>
        </w:numPr>
        <w:spacing w:after="0"/>
        <w:jc w:val="both"/>
        <w:rPr>
          <w:rFonts w:ascii="Arial" w:hAnsi="Arial" w:cs="Arial"/>
          <w:color w:val="auto"/>
          <w:lang w:val="mn-MN"/>
        </w:rPr>
      </w:pPr>
      <w:r>
        <w:rPr>
          <w:rFonts w:ascii="Arial" w:hAnsi="Arial" w:cs="Arial"/>
          <w:color w:val="auto"/>
          <w:lang w:val="mn-MN"/>
        </w:rPr>
        <w:t>Засгийн газрын 2011 оны 311 дүгээр тогтоолоор батлагдсан “Аж ахуйн нэгж, байгууллагын үйл ажиллагаанд дотоод хяналт шалгалтыг хэрэгжүүлэх нийтлэг журам”-ыг хэрэгжүүлж ажиллах</w:t>
      </w:r>
      <w:r>
        <w:rPr>
          <w:rFonts w:ascii="Arial" w:hAnsi="Arial" w:cs="Arial"/>
          <w:color w:val="auto"/>
        </w:rPr>
        <w:t>;</w:t>
      </w:r>
    </w:p>
    <w:p>
      <w:pPr>
        <w:pStyle w:val="6"/>
        <w:numPr>
          <w:ilvl w:val="2"/>
          <w:numId w:val="5"/>
        </w:numPr>
        <w:spacing w:after="0"/>
        <w:jc w:val="both"/>
        <w:rPr>
          <w:rFonts w:ascii="Arial" w:hAnsi="Arial" w:cs="Arial"/>
          <w:color w:val="auto"/>
          <w:lang w:val="mn-MN"/>
        </w:rPr>
      </w:pPr>
      <w:r>
        <w:rPr>
          <w:rFonts w:ascii="Arial" w:hAnsi="Arial" w:cs="Arial"/>
          <w:color w:val="auto"/>
          <w:lang w:val="mn-MN"/>
        </w:rPr>
        <w:t>Хяналт тавих эрх бүхий байгууллагаас тавьсан хууль ёсны шаардлагыг биелүүлэх,</w:t>
      </w:r>
    </w:p>
    <w:p>
      <w:pPr>
        <w:pStyle w:val="6"/>
        <w:numPr>
          <w:ilvl w:val="2"/>
          <w:numId w:val="5"/>
        </w:numPr>
        <w:spacing w:after="0"/>
        <w:jc w:val="both"/>
        <w:rPr>
          <w:rFonts w:ascii="Arial" w:hAnsi="Arial" w:cs="Arial"/>
          <w:color w:val="auto"/>
          <w:lang w:val="mn-MN"/>
        </w:rPr>
      </w:pPr>
      <w:r>
        <w:rPr>
          <w:rFonts w:ascii="Arial" w:hAnsi="Arial" w:cs="Arial"/>
          <w:color w:val="auto"/>
          <w:lang w:val="mn-MN"/>
        </w:rPr>
        <w:t>Барилга байгууламжийн галын аюулгүй байдлыг хангуулж, холбогдох хууль тогтоомж, норм, дүрэм, стандартыг мөрдөж ажиллах</w:t>
      </w:r>
      <w:r>
        <w:rPr>
          <w:rFonts w:ascii="Arial" w:hAnsi="Arial" w:cs="Arial"/>
          <w:color w:val="auto"/>
        </w:rPr>
        <w:t>;</w:t>
      </w:r>
    </w:p>
    <w:p>
      <w:pPr>
        <w:pStyle w:val="6"/>
        <w:numPr>
          <w:ilvl w:val="2"/>
          <w:numId w:val="5"/>
        </w:numPr>
        <w:spacing w:after="0"/>
        <w:jc w:val="both"/>
        <w:rPr>
          <w:rFonts w:ascii="Arial" w:hAnsi="Arial" w:cs="Arial"/>
          <w:color w:val="auto"/>
          <w:lang w:val="mn-MN"/>
        </w:rPr>
      </w:pPr>
      <w:r>
        <w:rPr>
          <w:rFonts w:ascii="Arial" w:hAnsi="Arial" w:cs="Arial"/>
          <w:color w:val="auto"/>
        </w:rPr>
        <w:t xml:space="preserve"> </w:t>
      </w:r>
      <w:r>
        <w:rPr>
          <w:rFonts w:ascii="Arial" w:hAnsi="Arial" w:cs="Arial"/>
          <w:color w:val="auto"/>
          <w:lang w:val="mn-MN"/>
        </w:rPr>
        <w:t>Барилга байгууламж нь “Цахилгаан байгууламжийн дүрэм БД 43-101-03”  дүрмийн шаардлагыг хангасан байх ёстой бөгөөд цахилгааны гэрэлтүүлэг нь хамгаалалтын бүрхүүлтэй гэрэлтүүлэх хэрэгслээр тоноглогдсон байна. Барилга байгууламжийн цахилгааны монтажны утсанд механик гэмтлээс хамгаалсан хамгаалалт хийж, аюулгүй байдлыг хангасан байх</w:t>
      </w:r>
      <w:r>
        <w:rPr>
          <w:rFonts w:ascii="Arial" w:hAnsi="Arial" w:cs="Arial"/>
          <w:color w:val="auto"/>
        </w:rPr>
        <w:t>;</w:t>
      </w:r>
    </w:p>
    <w:p>
      <w:pPr>
        <w:pStyle w:val="6"/>
        <w:numPr>
          <w:ilvl w:val="2"/>
          <w:numId w:val="5"/>
        </w:numPr>
        <w:spacing w:after="0"/>
        <w:jc w:val="both"/>
        <w:rPr>
          <w:rFonts w:ascii="Arial" w:hAnsi="Arial" w:cs="Arial"/>
          <w:color w:val="auto"/>
          <w:lang w:val="mn-MN"/>
        </w:rPr>
      </w:pPr>
      <w:r>
        <w:rPr>
          <w:rFonts w:ascii="Arial" w:hAnsi="Arial" w:cs="Arial"/>
          <w:color w:val="auto"/>
          <w:lang w:val="mn-MN"/>
        </w:rPr>
        <w:t>Барилга байгууламжийн галын аюулгүй байдал БНбД 21-01-02 норм дүрмийн 6.22-т заасны дагуу барилга байгууламжийн худалдаа, үйлчилгээний заал болон авралтын гарцан дээр ослын гэрлийг суурилуулах</w:t>
      </w:r>
      <w:r>
        <w:rPr>
          <w:rFonts w:ascii="Arial" w:hAnsi="Arial" w:cs="Arial"/>
          <w:color w:val="auto"/>
        </w:rPr>
        <w:t>;</w:t>
      </w:r>
    </w:p>
    <w:p>
      <w:pPr>
        <w:pStyle w:val="6"/>
        <w:numPr>
          <w:ilvl w:val="2"/>
          <w:numId w:val="5"/>
        </w:numPr>
        <w:spacing w:after="0"/>
        <w:jc w:val="both"/>
        <w:rPr>
          <w:rFonts w:ascii="Arial" w:hAnsi="Arial" w:cs="Arial"/>
          <w:color w:val="auto"/>
          <w:lang w:val="mn-MN"/>
        </w:rPr>
      </w:pPr>
      <w:r>
        <w:rPr>
          <w:rFonts w:ascii="Arial" w:hAnsi="Arial" w:cs="Arial"/>
          <w:color w:val="auto"/>
          <w:lang w:val="mn-MN"/>
        </w:rPr>
        <w:t xml:space="preserve">“Галын техник. Зөөврийн гал унтраагуур. Туршилтын аргачлал </w:t>
      </w:r>
      <w:r>
        <w:rPr>
          <w:rFonts w:ascii="Arial" w:hAnsi="Arial" w:cs="Arial"/>
          <w:color w:val="auto"/>
        </w:rPr>
        <w:t>MNS</w:t>
      </w:r>
      <w:r>
        <w:rPr>
          <w:rFonts w:ascii="Arial" w:hAnsi="Arial" w:cs="Arial"/>
          <w:color w:val="auto"/>
          <w:lang w:val="mn-MN"/>
        </w:rPr>
        <w:t>6413:2013” стандартын шаардлага хангасан 2-оос доошгүй гал унтраагуурыг байрлуулах</w:t>
      </w:r>
    </w:p>
    <w:p>
      <w:pPr>
        <w:pStyle w:val="6"/>
        <w:numPr>
          <w:ilvl w:val="2"/>
          <w:numId w:val="5"/>
        </w:numPr>
        <w:spacing w:after="0"/>
        <w:jc w:val="both"/>
        <w:rPr>
          <w:rFonts w:ascii="Arial" w:hAnsi="Arial" w:cs="Arial"/>
          <w:color w:val="auto"/>
          <w:lang w:val="mn-MN"/>
        </w:rPr>
      </w:pPr>
      <w:r>
        <w:rPr>
          <w:rFonts w:ascii="Arial" w:hAnsi="Arial" w:cs="Arial"/>
          <w:color w:val="auto"/>
          <w:lang w:val="mn-MN"/>
        </w:rPr>
        <w:t>Гэмт хэргээс урьдчилан сэргийлэх тухай хуулийн 9 дүгээр зүйлд заасан үүргийг хэрэгжүүлж, гэмт хэрэг, зөрчлөөс урьдчилан сэргийлэх чиглэлээр анхааруулга, сэрэмжлүүлэг байршуулсан мэдээллийн самбартай байх</w:t>
      </w:r>
      <w:r>
        <w:rPr>
          <w:rFonts w:ascii="Arial" w:hAnsi="Arial" w:cs="Arial"/>
          <w:color w:val="auto"/>
        </w:rPr>
        <w:t>;</w:t>
      </w:r>
      <w:r>
        <w:rPr>
          <w:rFonts w:ascii="Arial" w:hAnsi="Arial" w:cs="Arial"/>
          <w:color w:val="auto"/>
          <w:lang w:val="mn-MN"/>
        </w:rPr>
        <w:t xml:space="preserve"> </w:t>
      </w:r>
    </w:p>
    <w:p>
      <w:pPr>
        <w:spacing w:line="276" w:lineRule="auto"/>
        <w:ind w:firstLine="720"/>
        <w:jc w:val="both"/>
        <w:rPr>
          <w:rFonts w:ascii="Arial" w:hAnsi="Arial" w:cs="Arial"/>
          <w:b w:val="0"/>
          <w:color w:val="auto"/>
          <w:sz w:val="22"/>
          <w:szCs w:val="22"/>
          <w:lang w:val="mn-MN"/>
        </w:rPr>
      </w:pPr>
    </w:p>
    <w:p>
      <w:pPr>
        <w:spacing w:line="360" w:lineRule="auto"/>
        <w:ind w:left="142" w:firstLine="720"/>
        <w:jc w:val="both"/>
        <w:rPr>
          <w:rFonts w:ascii="Arial" w:hAnsi="Arial" w:cs="Arial"/>
          <w:color w:val="auto"/>
          <w:sz w:val="22"/>
          <w:szCs w:val="22"/>
        </w:rPr>
      </w:pPr>
      <w:r>
        <w:rPr>
          <w:rFonts w:ascii="Arial" w:hAnsi="Arial" w:cs="Arial"/>
          <w:bCs/>
          <w:color w:val="auto"/>
          <w:sz w:val="22"/>
          <w:szCs w:val="22"/>
          <w:lang w:val="mn-MN"/>
        </w:rPr>
        <w:t>Дөрөв</w:t>
      </w:r>
      <w:r>
        <w:rPr>
          <w:rFonts w:ascii="Arial" w:hAnsi="Arial" w:cs="Arial"/>
          <w:bCs/>
          <w:color w:val="auto"/>
          <w:sz w:val="22"/>
          <w:szCs w:val="22"/>
        </w:rPr>
        <w:t xml:space="preserve">. </w:t>
      </w:r>
      <w:r>
        <w:rPr>
          <w:rFonts w:ascii="Arial" w:hAnsi="Arial" w:cs="Arial"/>
          <w:bCs/>
          <w:color w:val="auto"/>
          <w:sz w:val="22"/>
          <w:szCs w:val="22"/>
          <w:lang w:val="mn-MN"/>
        </w:rPr>
        <w:t xml:space="preserve">Тусгай зөвшөөрөл авахад </w:t>
      </w:r>
      <w:r>
        <w:rPr>
          <w:rFonts w:ascii="Arial" w:hAnsi="Arial" w:cs="Arial"/>
          <w:color w:val="auto"/>
          <w:sz w:val="22"/>
          <w:szCs w:val="22"/>
          <w:lang w:val="mn-MN"/>
        </w:rPr>
        <w:t>бүрдүүлэх баримт бичиг</w:t>
      </w:r>
    </w:p>
    <w:p>
      <w:pPr>
        <w:numPr>
          <w:ilvl w:val="1"/>
          <w:numId w:val="6"/>
        </w:numPr>
        <w:spacing w:line="276" w:lineRule="auto"/>
        <w:ind w:right="48"/>
        <w:jc w:val="both"/>
        <w:rPr>
          <w:rFonts w:ascii="Arial" w:hAnsi="Arial" w:cs="Arial"/>
          <w:b w:val="0"/>
          <w:color w:val="auto"/>
          <w:sz w:val="22"/>
          <w:szCs w:val="22"/>
        </w:rPr>
      </w:pPr>
      <w:r>
        <w:rPr>
          <w:rFonts w:ascii="Arial" w:hAnsi="Arial" w:cs="Arial"/>
          <w:b w:val="0"/>
          <w:color w:val="auto"/>
          <w:sz w:val="22"/>
          <w:szCs w:val="22"/>
          <w:lang w:val="mn-MN"/>
        </w:rPr>
        <w:t>Тусгай зөвшөөрөл хүсэгч</w:t>
      </w:r>
      <w:r>
        <w:rPr>
          <w:rFonts w:ascii="Arial" w:hAnsi="Arial" w:cs="Arial"/>
          <w:b w:val="0"/>
          <w:color w:val="auto"/>
          <w:sz w:val="22"/>
          <w:szCs w:val="22"/>
        </w:rPr>
        <w:t xml:space="preserve"> </w:t>
      </w:r>
      <w:r>
        <w:rPr>
          <w:rFonts w:ascii="Arial" w:hAnsi="Arial" w:cs="Arial"/>
          <w:b w:val="0"/>
          <w:color w:val="auto"/>
          <w:sz w:val="22"/>
          <w:szCs w:val="22"/>
          <w:lang w:val="mn-MN"/>
        </w:rPr>
        <w:t>аж ахуйн нэгж, байгууллага  энэ журмын 2 дугаар  зүйлд заасан тавигдах шаардлагыг хангасан тохиолдолд  дараах  баримт бичгийг  бүрдүүлнэ:</w:t>
      </w:r>
    </w:p>
    <w:p>
      <w:pPr>
        <w:numPr>
          <w:ilvl w:val="2"/>
          <w:numId w:val="6"/>
        </w:numPr>
        <w:spacing w:line="276" w:lineRule="auto"/>
        <w:ind w:right="48"/>
        <w:jc w:val="both"/>
        <w:rPr>
          <w:rFonts w:ascii="Arial" w:hAnsi="Arial" w:cs="Arial"/>
          <w:b w:val="0"/>
          <w:color w:val="auto"/>
          <w:sz w:val="22"/>
          <w:szCs w:val="22"/>
        </w:rPr>
      </w:pPr>
      <w:r>
        <w:rPr>
          <w:rFonts w:ascii="Arial" w:hAnsi="Arial" w:cs="Arial"/>
          <w:b w:val="0"/>
          <w:color w:val="auto"/>
          <w:sz w:val="22"/>
          <w:szCs w:val="22"/>
          <w:lang w:val="mn-MN"/>
        </w:rPr>
        <w:t xml:space="preserve">Тусгай зөвшөөрлийн хүсэлт </w:t>
      </w:r>
      <w:r>
        <w:rPr>
          <w:rFonts w:ascii="Arial" w:hAnsi="Arial" w:cs="Arial"/>
          <w:b w:val="0"/>
          <w:color w:val="auto"/>
          <w:sz w:val="22"/>
          <w:szCs w:val="22"/>
        </w:rPr>
        <w:t>/</w:t>
      </w:r>
      <w:r>
        <w:rPr>
          <w:rFonts w:ascii="Arial" w:hAnsi="Arial" w:cs="Arial"/>
          <w:b w:val="0"/>
          <w:color w:val="auto"/>
          <w:sz w:val="22"/>
          <w:szCs w:val="22"/>
          <w:lang w:val="mn-MN"/>
        </w:rPr>
        <w:t>хавсралтаар баталсан маягтыг асуултын дагуу үнэн зөв, тодорхой бөглөсөн байх</w:t>
      </w:r>
      <w:r>
        <w:rPr>
          <w:rFonts w:ascii="Arial" w:hAnsi="Arial" w:cs="Arial"/>
          <w:b w:val="0"/>
          <w:color w:val="auto"/>
          <w:sz w:val="22"/>
          <w:szCs w:val="22"/>
        </w:rPr>
        <w:t>/;</w:t>
      </w:r>
    </w:p>
    <w:p>
      <w:pPr>
        <w:numPr>
          <w:ilvl w:val="2"/>
          <w:numId w:val="6"/>
        </w:numPr>
        <w:spacing w:line="276" w:lineRule="auto"/>
        <w:ind w:right="48"/>
        <w:jc w:val="both"/>
        <w:rPr>
          <w:rFonts w:ascii="Arial" w:hAnsi="Arial" w:cs="Arial"/>
          <w:b w:val="0"/>
          <w:color w:val="auto"/>
          <w:sz w:val="22"/>
          <w:szCs w:val="22"/>
        </w:rPr>
      </w:pPr>
      <w:r>
        <w:rPr>
          <w:rFonts w:ascii="Arial" w:hAnsi="Arial" w:cs="Arial"/>
          <w:b w:val="0"/>
          <w:color w:val="auto"/>
          <w:sz w:val="22"/>
          <w:szCs w:val="22"/>
          <w:lang w:val="mn-MN"/>
        </w:rPr>
        <w:t xml:space="preserve"> Хуулийн этгээдийн</w:t>
      </w:r>
      <w:r>
        <w:rPr>
          <w:rFonts w:ascii="Arial" w:hAnsi="Arial" w:cs="Arial"/>
          <w:b w:val="0"/>
          <w:color w:val="auto"/>
          <w:sz w:val="22"/>
          <w:szCs w:val="22"/>
        </w:rPr>
        <w:t xml:space="preserve"> улсын бүртгэлийн гэрчилгээ</w:t>
      </w:r>
      <w:r>
        <w:rPr>
          <w:rFonts w:ascii="Arial" w:hAnsi="Arial" w:cs="Arial"/>
          <w:b w:val="0"/>
          <w:color w:val="auto"/>
          <w:sz w:val="22"/>
          <w:szCs w:val="22"/>
          <w:lang w:val="mn-MN"/>
        </w:rPr>
        <w:t xml:space="preserve">ний </w:t>
      </w:r>
      <w:r>
        <w:rPr>
          <w:rFonts w:ascii="Arial" w:hAnsi="Arial" w:cs="Arial"/>
          <w:b w:val="0"/>
          <w:color w:val="auto"/>
          <w:sz w:val="22"/>
          <w:szCs w:val="22"/>
        </w:rPr>
        <w:t>хуулбар;</w:t>
      </w:r>
    </w:p>
    <w:p>
      <w:pPr>
        <w:numPr>
          <w:ilvl w:val="2"/>
          <w:numId w:val="6"/>
        </w:numPr>
        <w:spacing w:line="276" w:lineRule="auto"/>
        <w:ind w:right="48"/>
        <w:jc w:val="both"/>
        <w:rPr>
          <w:rFonts w:ascii="Arial" w:hAnsi="Arial" w:cs="Arial"/>
          <w:b w:val="0"/>
          <w:color w:val="auto"/>
          <w:sz w:val="22"/>
          <w:szCs w:val="22"/>
        </w:rPr>
      </w:pPr>
      <w:r>
        <w:rPr>
          <w:rFonts w:ascii="Arial" w:hAnsi="Arial" w:cs="Arial"/>
          <w:b w:val="0"/>
          <w:color w:val="auto"/>
          <w:sz w:val="22"/>
          <w:szCs w:val="22"/>
          <w:lang w:val="mn-MN"/>
        </w:rPr>
        <w:t>Ажлын байранд гаргуулсан улсын байцаагчийн дүгнэлт, стандартын шаардлагыг 90-ээс дээш хувь хангасаныг гэрчлэх баримт /стандартын хуудас/ эсвэл бүтээгдэхүүн, үйлчилгээний тохирлын гэрчилгээ</w:t>
      </w:r>
      <w:r>
        <w:rPr>
          <w:rFonts w:ascii="Arial" w:hAnsi="Arial" w:cs="Arial"/>
          <w:b w:val="0"/>
          <w:color w:val="auto"/>
          <w:sz w:val="22"/>
          <w:szCs w:val="22"/>
        </w:rPr>
        <w:t xml:space="preserve"> /хуулбар/</w:t>
      </w:r>
    </w:p>
    <w:p>
      <w:pPr>
        <w:numPr>
          <w:ilvl w:val="2"/>
          <w:numId w:val="6"/>
        </w:numPr>
        <w:spacing w:line="276" w:lineRule="auto"/>
        <w:ind w:right="48"/>
        <w:jc w:val="both"/>
        <w:rPr>
          <w:rFonts w:ascii="Arial" w:hAnsi="Arial" w:cs="Arial"/>
          <w:b w:val="0"/>
          <w:color w:val="auto"/>
          <w:sz w:val="22"/>
          <w:szCs w:val="22"/>
        </w:rPr>
      </w:pPr>
      <w:r>
        <w:rPr>
          <w:rFonts w:ascii="Arial" w:hAnsi="Arial" w:cs="Arial"/>
          <w:b w:val="0"/>
          <w:color w:val="auto"/>
          <w:sz w:val="22"/>
          <w:szCs w:val="22"/>
          <w:lang w:val="mn-MN"/>
        </w:rPr>
        <w:t>Дүүргийн Засаг даргын Тамгын газрын холбогдох хэлтэстэй  байгуулсан “Үйлчилгээ эрхлэх гэрээ” /хуулбар/</w:t>
      </w:r>
      <w:r>
        <w:rPr>
          <w:rFonts w:ascii="Arial" w:hAnsi="Arial" w:cs="Arial"/>
          <w:b w:val="0"/>
          <w:color w:val="auto"/>
          <w:sz w:val="22"/>
          <w:szCs w:val="22"/>
        </w:rPr>
        <w:t>;</w:t>
      </w:r>
    </w:p>
    <w:p>
      <w:pPr>
        <w:numPr>
          <w:ilvl w:val="2"/>
          <w:numId w:val="7"/>
        </w:numPr>
        <w:spacing w:line="276" w:lineRule="auto"/>
        <w:ind w:right="48"/>
        <w:jc w:val="both"/>
        <w:rPr>
          <w:rFonts w:ascii="Arial" w:hAnsi="Arial" w:cs="Arial"/>
          <w:b w:val="0"/>
          <w:color w:val="auto"/>
          <w:sz w:val="22"/>
          <w:szCs w:val="22"/>
        </w:rPr>
      </w:pPr>
      <w:r>
        <w:rPr>
          <w:rFonts w:ascii="Arial" w:hAnsi="Arial" w:cs="Arial"/>
          <w:b w:val="0"/>
          <w:color w:val="auto"/>
          <w:sz w:val="22"/>
          <w:szCs w:val="22"/>
          <w:lang w:val="mn-MN"/>
        </w:rPr>
        <w:t xml:space="preserve"> Ажлын байрны Галын аюулгүй байдлын дүгнэлт /хуулбар/</w:t>
      </w:r>
      <w:r>
        <w:rPr>
          <w:rFonts w:ascii="Arial" w:hAnsi="Arial" w:cs="Arial"/>
          <w:b w:val="0"/>
          <w:color w:val="auto"/>
          <w:sz w:val="22"/>
          <w:szCs w:val="22"/>
        </w:rPr>
        <w:t>;</w:t>
      </w:r>
    </w:p>
    <w:p>
      <w:pPr>
        <w:numPr>
          <w:ilvl w:val="2"/>
          <w:numId w:val="7"/>
        </w:numPr>
        <w:spacing w:line="276" w:lineRule="auto"/>
        <w:ind w:right="48"/>
        <w:jc w:val="both"/>
        <w:rPr>
          <w:rFonts w:ascii="Arial" w:hAnsi="Arial" w:cs="Arial"/>
          <w:b w:val="0"/>
          <w:color w:val="auto"/>
          <w:sz w:val="22"/>
          <w:szCs w:val="22"/>
        </w:rPr>
      </w:pPr>
      <w:r>
        <w:rPr>
          <w:rFonts w:ascii="Arial" w:hAnsi="Arial" w:cs="Arial"/>
          <w:b w:val="0"/>
          <w:color w:val="auto"/>
          <w:sz w:val="22"/>
          <w:szCs w:val="22"/>
          <w:lang w:val="mn-MN"/>
        </w:rPr>
        <w:t>Хороотой байгуулсан “Тохижилт, цэвэрлэгээний гэрээ”, “Хог тээвэрлэх гэрээ” /хуулбар/, орчины 50  метр талбайн зураглал /шаардлага хангасан/</w:t>
      </w:r>
      <w:r>
        <w:rPr>
          <w:rFonts w:ascii="Arial" w:hAnsi="Arial" w:cs="Arial"/>
          <w:b w:val="0"/>
          <w:color w:val="auto"/>
          <w:sz w:val="22"/>
          <w:szCs w:val="22"/>
        </w:rPr>
        <w:t>;</w:t>
      </w:r>
    </w:p>
    <w:p>
      <w:pPr>
        <w:numPr>
          <w:ilvl w:val="2"/>
          <w:numId w:val="7"/>
        </w:numPr>
        <w:spacing w:line="276" w:lineRule="auto"/>
        <w:ind w:right="48"/>
        <w:jc w:val="both"/>
        <w:rPr>
          <w:rFonts w:ascii="Arial" w:hAnsi="Arial" w:cs="Arial"/>
          <w:b w:val="0"/>
          <w:color w:val="auto"/>
          <w:sz w:val="22"/>
          <w:szCs w:val="22"/>
        </w:rPr>
      </w:pPr>
      <w:r>
        <w:rPr>
          <w:rFonts w:ascii="Arial" w:hAnsi="Arial" w:cs="Arial"/>
          <w:b w:val="0"/>
          <w:color w:val="auto"/>
          <w:sz w:val="22"/>
          <w:szCs w:val="22"/>
          <w:lang w:val="mn-MN"/>
        </w:rPr>
        <w:t>Гадна, дотоод орчины тохижилтын зураг /шаардлага хангасан/</w:t>
      </w:r>
      <w:r>
        <w:rPr>
          <w:rFonts w:ascii="Arial" w:hAnsi="Arial" w:cs="Arial"/>
          <w:b w:val="0"/>
          <w:color w:val="auto"/>
          <w:sz w:val="22"/>
          <w:szCs w:val="22"/>
        </w:rPr>
        <w:t>;</w:t>
      </w:r>
    </w:p>
    <w:p>
      <w:pPr>
        <w:numPr>
          <w:ilvl w:val="1"/>
          <w:numId w:val="7"/>
        </w:numPr>
        <w:spacing w:line="276" w:lineRule="auto"/>
        <w:ind w:right="48"/>
        <w:jc w:val="both"/>
        <w:rPr>
          <w:rFonts w:ascii="Arial" w:hAnsi="Arial" w:cs="Arial"/>
          <w:b w:val="0"/>
          <w:color w:val="auto"/>
          <w:sz w:val="22"/>
          <w:szCs w:val="22"/>
        </w:rPr>
      </w:pPr>
      <w:r>
        <w:rPr>
          <w:rFonts w:ascii="Arial" w:hAnsi="Arial" w:cs="Arial"/>
          <w:b w:val="0"/>
          <w:color w:val="auto"/>
          <w:sz w:val="22"/>
          <w:szCs w:val="22"/>
        </w:rPr>
        <w:t>Тусгай зөвшөөр</w:t>
      </w:r>
      <w:r>
        <w:rPr>
          <w:rFonts w:ascii="Arial" w:hAnsi="Arial" w:cs="Arial"/>
          <w:b w:val="0"/>
          <w:color w:val="auto"/>
          <w:sz w:val="22"/>
          <w:szCs w:val="22"/>
          <w:lang w:val="mn-MN"/>
        </w:rPr>
        <w:t xml:space="preserve">лийн хүсэлтэд </w:t>
      </w:r>
      <w:r>
        <w:rPr>
          <w:rFonts w:ascii="Arial" w:hAnsi="Arial" w:cs="Arial"/>
          <w:b w:val="0"/>
          <w:color w:val="auto"/>
          <w:sz w:val="22"/>
          <w:szCs w:val="22"/>
        </w:rPr>
        <w:t>дээр дурдсан</w:t>
      </w:r>
      <w:r>
        <w:rPr>
          <w:rFonts w:ascii="Arial" w:hAnsi="Arial" w:cs="Arial"/>
          <w:b w:val="0"/>
          <w:color w:val="auto"/>
          <w:sz w:val="22"/>
          <w:szCs w:val="22"/>
          <w:lang w:val="mn-MN"/>
        </w:rPr>
        <w:t xml:space="preserve">аас </w:t>
      </w:r>
      <w:r>
        <w:rPr>
          <w:rFonts w:ascii="Arial" w:hAnsi="Arial" w:cs="Arial"/>
          <w:b w:val="0"/>
          <w:color w:val="auto"/>
          <w:sz w:val="22"/>
          <w:szCs w:val="22"/>
        </w:rPr>
        <w:t xml:space="preserve">гадна </w:t>
      </w:r>
      <w:r>
        <w:rPr>
          <w:rFonts w:ascii="Arial" w:hAnsi="Arial" w:cs="Arial"/>
          <w:b w:val="0"/>
          <w:color w:val="auto"/>
          <w:sz w:val="22"/>
          <w:szCs w:val="22"/>
          <w:lang w:val="mn-MN"/>
        </w:rPr>
        <w:t xml:space="preserve">хүсэлтийн төрлөөс хамаарч </w:t>
      </w:r>
      <w:r>
        <w:rPr>
          <w:rFonts w:ascii="Arial" w:hAnsi="Arial" w:cs="Arial"/>
          <w:b w:val="0"/>
          <w:color w:val="auto"/>
          <w:sz w:val="22"/>
          <w:szCs w:val="22"/>
        </w:rPr>
        <w:t xml:space="preserve">дараах </w:t>
      </w:r>
      <w:r>
        <w:rPr>
          <w:rFonts w:ascii="Arial" w:hAnsi="Arial" w:cs="Arial"/>
          <w:b w:val="0"/>
          <w:color w:val="auto"/>
          <w:sz w:val="22"/>
          <w:szCs w:val="22"/>
          <w:lang w:val="mn-MN"/>
        </w:rPr>
        <w:t xml:space="preserve">бичиг </w:t>
      </w:r>
      <w:r>
        <w:rPr>
          <w:rFonts w:ascii="Arial" w:hAnsi="Arial" w:cs="Arial"/>
          <w:b w:val="0"/>
          <w:color w:val="auto"/>
          <w:sz w:val="22"/>
          <w:szCs w:val="22"/>
        </w:rPr>
        <w:t>баримт</w:t>
      </w:r>
      <w:r>
        <w:rPr>
          <w:rFonts w:ascii="Arial" w:hAnsi="Arial" w:cs="Arial"/>
          <w:b w:val="0"/>
          <w:color w:val="auto"/>
          <w:sz w:val="22"/>
          <w:szCs w:val="22"/>
          <w:lang w:val="mn-MN"/>
        </w:rPr>
        <w:t>уудыг</w:t>
      </w:r>
      <w:r>
        <w:rPr>
          <w:rFonts w:ascii="Arial" w:hAnsi="Arial" w:cs="Arial"/>
          <w:b w:val="0"/>
          <w:color w:val="auto"/>
          <w:sz w:val="22"/>
          <w:szCs w:val="22"/>
        </w:rPr>
        <w:t xml:space="preserve"> хавсаргана. Үүнд:</w:t>
      </w:r>
    </w:p>
    <w:p>
      <w:pPr>
        <w:numPr>
          <w:ilvl w:val="2"/>
          <w:numId w:val="8"/>
        </w:numPr>
        <w:spacing w:line="276" w:lineRule="auto"/>
        <w:ind w:right="48"/>
        <w:jc w:val="both"/>
        <w:rPr>
          <w:rFonts w:ascii="Arial" w:hAnsi="Arial" w:cs="Arial"/>
          <w:b w:val="0"/>
          <w:color w:val="auto"/>
          <w:sz w:val="22"/>
          <w:szCs w:val="22"/>
        </w:rPr>
      </w:pPr>
      <w:r>
        <w:rPr>
          <w:rFonts w:ascii="Arial" w:hAnsi="Arial" w:cs="Arial"/>
          <w:b w:val="0"/>
          <w:color w:val="auto"/>
          <w:sz w:val="22"/>
          <w:szCs w:val="22"/>
          <w:lang w:val="mn-MN"/>
        </w:rPr>
        <w:t>Шинээр хүсэлт гаргасан тохиолдолд байрны үл хөдлөх хөрөнгийн гэрчилгээ, барилгын архитектур төлөвлөлтийн даалгавар /хуулбар/</w:t>
      </w:r>
      <w:r>
        <w:rPr>
          <w:rFonts w:ascii="Arial" w:hAnsi="Arial" w:cs="Arial"/>
          <w:b w:val="0"/>
          <w:color w:val="auto"/>
          <w:sz w:val="22"/>
          <w:szCs w:val="22"/>
        </w:rPr>
        <w:t>;</w:t>
      </w:r>
    </w:p>
    <w:p>
      <w:pPr>
        <w:numPr>
          <w:ilvl w:val="2"/>
          <w:numId w:val="8"/>
        </w:numPr>
        <w:spacing w:line="276" w:lineRule="auto"/>
        <w:ind w:right="48"/>
        <w:jc w:val="both"/>
        <w:rPr>
          <w:rFonts w:ascii="Arial" w:hAnsi="Arial" w:cs="Arial"/>
          <w:b w:val="0"/>
          <w:color w:val="auto"/>
          <w:sz w:val="22"/>
          <w:szCs w:val="22"/>
        </w:rPr>
      </w:pPr>
      <w:r>
        <w:rPr>
          <w:rFonts w:ascii="Arial" w:hAnsi="Arial" w:cs="Arial"/>
          <w:b w:val="0"/>
          <w:color w:val="auto"/>
          <w:sz w:val="22"/>
          <w:szCs w:val="22"/>
          <w:lang w:val="mn-MN"/>
        </w:rPr>
        <w:t>Тусгай зөвшөөрлийн хугацаа сунгуулах тохиолдолд тусгай зөвшөөрөл эх хувиар, Нийслэл хотын албан татвар ногдсон, сугалааны дугаар бүхий төлбөрийн баримт  хавсаргах</w:t>
      </w:r>
      <w:r>
        <w:rPr>
          <w:rFonts w:ascii="Arial" w:hAnsi="Arial" w:cs="Arial"/>
          <w:b w:val="0"/>
          <w:color w:val="auto"/>
          <w:sz w:val="22"/>
          <w:szCs w:val="22"/>
        </w:rPr>
        <w:t>;</w:t>
      </w:r>
    </w:p>
    <w:p>
      <w:pPr>
        <w:numPr>
          <w:ilvl w:val="2"/>
          <w:numId w:val="8"/>
        </w:numPr>
        <w:spacing w:line="276" w:lineRule="auto"/>
        <w:ind w:right="48"/>
        <w:jc w:val="both"/>
        <w:rPr>
          <w:rFonts w:ascii="Arial" w:hAnsi="Arial" w:cs="Arial"/>
          <w:b w:val="0"/>
          <w:color w:val="auto"/>
          <w:sz w:val="22"/>
          <w:szCs w:val="22"/>
        </w:rPr>
      </w:pPr>
      <w:r>
        <w:rPr>
          <w:rFonts w:ascii="Arial" w:hAnsi="Arial" w:cs="Arial"/>
          <w:b w:val="0"/>
          <w:color w:val="auto"/>
          <w:sz w:val="22"/>
          <w:szCs w:val="22"/>
          <w:lang w:val="mn-MN"/>
        </w:rPr>
        <w:t>Тусгай зөвшөөрлийн нэр шилжүүлэх тохиолдолд тусгай зөвшөөрөл эзэмшигч  аж ахуйн нэгж, байгууллагын албан хүсэлт, тусгай зөвшөөрөл эх хувиар;</w:t>
      </w:r>
    </w:p>
    <w:p>
      <w:pPr>
        <w:numPr>
          <w:ilvl w:val="2"/>
          <w:numId w:val="8"/>
        </w:numPr>
        <w:spacing w:line="276" w:lineRule="auto"/>
        <w:ind w:right="48"/>
        <w:jc w:val="both"/>
        <w:rPr>
          <w:rFonts w:ascii="Arial" w:hAnsi="Arial" w:cs="Arial"/>
          <w:b w:val="0"/>
          <w:color w:val="auto"/>
          <w:sz w:val="22"/>
          <w:szCs w:val="22"/>
        </w:rPr>
      </w:pPr>
      <w:r>
        <w:rPr>
          <w:rFonts w:ascii="Arial" w:hAnsi="Arial" w:cs="Arial"/>
          <w:b w:val="0"/>
          <w:color w:val="auto"/>
          <w:sz w:val="22"/>
          <w:szCs w:val="22"/>
          <w:lang w:val="mn-MN"/>
        </w:rPr>
        <w:t xml:space="preserve">Тусгай зөвшөөрлийн эрх сэргээх тохиолдолд түдгэлзүүлсэн хугацаанд зөрчил дутагдлаа арилгасан  тухай цагдаа эсхүл мэргэжлийн хяналтын байгууллагын тодорхойлолт </w:t>
      </w:r>
    </w:p>
    <w:p>
      <w:pPr>
        <w:numPr>
          <w:ilvl w:val="2"/>
          <w:numId w:val="8"/>
        </w:numPr>
        <w:spacing w:line="276" w:lineRule="auto"/>
        <w:ind w:right="48"/>
        <w:jc w:val="both"/>
        <w:rPr>
          <w:rFonts w:ascii="Arial" w:hAnsi="Arial" w:cs="Arial"/>
          <w:b w:val="0"/>
          <w:color w:val="auto"/>
          <w:sz w:val="22"/>
          <w:szCs w:val="22"/>
        </w:rPr>
      </w:pPr>
      <w:r>
        <w:rPr>
          <w:rFonts w:ascii="Arial" w:hAnsi="Arial" w:cs="Arial"/>
          <w:b w:val="0"/>
          <w:color w:val="auto"/>
          <w:sz w:val="22"/>
          <w:szCs w:val="22"/>
          <w:lang w:val="mn-MN"/>
        </w:rPr>
        <w:t>Хаяг шилжүүлэх тохиолдолд шилжин очих байрны үл хөдлөх хөрөнгийн гэрчилгээ, барилгын архитектур төлөвлөлтийн даалгавар /хуулбар/, тусгай зөвшөөрөл эх хувиар;</w:t>
      </w:r>
    </w:p>
    <w:p>
      <w:pPr>
        <w:numPr>
          <w:ilvl w:val="2"/>
          <w:numId w:val="8"/>
        </w:numPr>
        <w:spacing w:line="276" w:lineRule="auto"/>
        <w:ind w:right="48"/>
        <w:jc w:val="both"/>
        <w:rPr>
          <w:rFonts w:ascii="Arial" w:hAnsi="Arial" w:cs="Arial"/>
          <w:b w:val="0"/>
          <w:color w:val="auto"/>
          <w:sz w:val="22"/>
          <w:szCs w:val="22"/>
        </w:rPr>
      </w:pPr>
      <w:r>
        <w:rPr>
          <w:rFonts w:ascii="Arial" w:hAnsi="Arial" w:cs="Arial"/>
          <w:b w:val="0"/>
          <w:color w:val="auto"/>
          <w:sz w:val="22"/>
          <w:szCs w:val="22"/>
          <w:lang w:val="mn-MN"/>
        </w:rPr>
        <w:t>Захирлын нэр солих тохиолдолд тусгай зөвшөөрөл эх хувиар, аж ахуйн нэгжийн улсын бүртгэлийн гэрчилгээн дээр холбогдох  өөрчлөлт хийлгэсэн тэмдэглэл</w:t>
      </w:r>
      <w:r>
        <w:rPr>
          <w:rFonts w:ascii="Arial" w:hAnsi="Arial" w:cs="Arial"/>
          <w:b w:val="0"/>
          <w:color w:val="auto"/>
          <w:sz w:val="22"/>
          <w:szCs w:val="22"/>
        </w:rPr>
        <w:t>;</w:t>
      </w:r>
    </w:p>
    <w:p>
      <w:pPr>
        <w:numPr>
          <w:ilvl w:val="2"/>
          <w:numId w:val="8"/>
        </w:numPr>
        <w:spacing w:line="276" w:lineRule="auto"/>
        <w:ind w:right="48"/>
        <w:jc w:val="both"/>
        <w:rPr>
          <w:rFonts w:ascii="Arial" w:hAnsi="Arial" w:cs="Arial"/>
          <w:b w:val="0"/>
          <w:color w:val="auto"/>
          <w:sz w:val="22"/>
          <w:szCs w:val="22"/>
        </w:rPr>
      </w:pPr>
      <w:r>
        <w:rPr>
          <w:rFonts w:ascii="Arial" w:hAnsi="Arial" w:cs="Arial"/>
          <w:b w:val="0"/>
          <w:color w:val="auto"/>
          <w:sz w:val="22"/>
          <w:szCs w:val="22"/>
          <w:lang w:val="mn-MN"/>
        </w:rPr>
        <w:t>Хаясан, гээсэн тохиолдолд олон нийтийн хэвлэлээр хүчингүй болгож, зарлуулсан баримт</w:t>
      </w:r>
    </w:p>
    <w:p>
      <w:pPr>
        <w:pStyle w:val="2"/>
        <w:spacing w:line="360" w:lineRule="auto"/>
        <w:ind w:firstLine="720"/>
        <w:rPr>
          <w:rFonts w:ascii="Arial" w:hAnsi="Arial" w:cs="Arial"/>
          <w:b/>
          <w:bCs/>
          <w:color w:val="auto"/>
          <w:sz w:val="22"/>
          <w:szCs w:val="22"/>
          <w:lang w:val="mn-MN"/>
        </w:rPr>
      </w:pPr>
      <w:r>
        <w:rPr>
          <w:rFonts w:ascii="Arial" w:hAnsi="Arial" w:cs="Arial"/>
          <w:b/>
          <w:bCs/>
          <w:color w:val="auto"/>
          <w:sz w:val="22"/>
          <w:szCs w:val="22"/>
          <w:lang w:val="mn-MN"/>
        </w:rPr>
        <w:t xml:space="preserve">Тав. Тусгай зөвшөөрөл олгох </w:t>
      </w:r>
    </w:p>
    <w:p>
      <w:pPr>
        <w:numPr>
          <w:ilvl w:val="1"/>
          <w:numId w:val="9"/>
        </w:numPr>
        <w:spacing w:before="100" w:beforeAutospacing="1" w:after="100" w:afterAutospacing="1" w:line="276" w:lineRule="auto"/>
        <w:jc w:val="both"/>
        <w:rPr>
          <w:rFonts w:ascii="Arial" w:hAnsi="Arial" w:cs="Arial"/>
          <w:b w:val="0"/>
          <w:color w:val="auto"/>
          <w:sz w:val="22"/>
          <w:szCs w:val="22"/>
        </w:rPr>
      </w:pPr>
      <w:r>
        <w:rPr>
          <w:rFonts w:ascii="Arial" w:hAnsi="Arial" w:cs="Arial"/>
          <w:b w:val="0"/>
          <w:color w:val="auto"/>
          <w:sz w:val="22"/>
          <w:szCs w:val="22"/>
          <w:lang w:val="mn-MN"/>
        </w:rPr>
        <w:t>Тусгай зөвшөөрөл олгох /</w:t>
      </w:r>
      <w:r>
        <w:rPr>
          <w:rFonts w:ascii="Arial" w:hAnsi="Arial" w:cs="Arial"/>
          <w:b w:val="0"/>
          <w:bCs/>
          <w:color w:val="auto"/>
          <w:sz w:val="22"/>
          <w:szCs w:val="22"/>
          <w:lang w:val="mn-MN"/>
        </w:rPr>
        <w:t xml:space="preserve">шинээр олгох, нэр шилжүүлэх, эрх сэргээх, сунгах, хаяг шилжүүлэх, захирлын нэр солих, хаясан гээснийг дахин олгох/ </w:t>
      </w:r>
      <w:r>
        <w:rPr>
          <w:rFonts w:ascii="Arial" w:hAnsi="Arial" w:cs="Arial"/>
          <w:b w:val="0"/>
          <w:color w:val="auto"/>
          <w:sz w:val="22"/>
          <w:szCs w:val="22"/>
          <w:lang w:val="mn-MN"/>
        </w:rPr>
        <w:t>эсэх асуудлыг “Согтууруулах ундаа худалдах, түүгээр үйлчлэх тусгай зөвшөөрөл олгох комисс” /цаашид Комисс гэх/-ын хурлаар хэлэлцүүлж, шийдвэрлэнэ.</w:t>
      </w:r>
    </w:p>
    <w:p>
      <w:pPr>
        <w:numPr>
          <w:ilvl w:val="1"/>
          <w:numId w:val="9"/>
        </w:numPr>
        <w:spacing w:before="100" w:beforeAutospacing="1" w:after="100" w:afterAutospacing="1" w:line="276" w:lineRule="auto"/>
        <w:jc w:val="both"/>
        <w:rPr>
          <w:rFonts w:ascii="Arial" w:hAnsi="Arial" w:cs="Arial"/>
          <w:b w:val="0"/>
          <w:color w:val="auto"/>
          <w:sz w:val="22"/>
          <w:szCs w:val="22"/>
        </w:rPr>
      </w:pPr>
      <w:r>
        <w:rPr>
          <w:rFonts w:ascii="Arial" w:hAnsi="Arial" w:cs="Arial"/>
          <w:b w:val="0"/>
          <w:color w:val="auto"/>
          <w:sz w:val="22"/>
          <w:szCs w:val="22"/>
          <w:lang w:val="mn-MN"/>
        </w:rPr>
        <w:t>Комиссын бүрэлдэхүүнийг Нийслэлийн Засаг даргын захирамжаар батална.</w:t>
      </w:r>
    </w:p>
    <w:p>
      <w:pPr>
        <w:numPr>
          <w:ilvl w:val="1"/>
          <w:numId w:val="9"/>
        </w:numPr>
        <w:spacing w:before="100" w:beforeAutospacing="1" w:after="100" w:afterAutospacing="1" w:line="276" w:lineRule="auto"/>
        <w:jc w:val="both"/>
        <w:rPr>
          <w:rFonts w:ascii="Arial" w:hAnsi="Arial" w:cs="Arial"/>
          <w:b w:val="0"/>
          <w:color w:val="auto"/>
          <w:sz w:val="22"/>
          <w:szCs w:val="22"/>
        </w:rPr>
      </w:pPr>
      <w:r>
        <w:rPr>
          <w:rFonts w:ascii="Arial" w:hAnsi="Arial" w:cs="Arial"/>
          <w:b w:val="0"/>
          <w:color w:val="auto"/>
          <w:sz w:val="22"/>
          <w:szCs w:val="22"/>
          <w:lang w:val="mn-MN"/>
        </w:rPr>
        <w:t xml:space="preserve">Комисс нь </w:t>
      </w:r>
      <w:r>
        <w:rPr>
          <w:rFonts w:ascii="Arial" w:hAnsi="Arial" w:cs="Arial"/>
          <w:b w:val="0"/>
          <w:color w:val="auto"/>
          <w:sz w:val="22"/>
          <w:szCs w:val="22"/>
        </w:rPr>
        <w:t>үйл ажиллагаандаа Аж ахуйн үйл ажиллагааны тусгай зөвшөөрлийн тухай хуулийн 9 дүгээр зүйл</w:t>
      </w:r>
      <w:r>
        <w:rPr>
          <w:rFonts w:ascii="Arial" w:hAnsi="Arial" w:cs="Arial"/>
          <w:b w:val="0"/>
          <w:color w:val="auto"/>
          <w:sz w:val="22"/>
          <w:szCs w:val="22"/>
          <w:lang w:val="mn-MN"/>
        </w:rPr>
        <w:t>д заасан зарчмыг баримтлана.</w:t>
      </w:r>
    </w:p>
    <w:p>
      <w:pPr>
        <w:numPr>
          <w:ilvl w:val="1"/>
          <w:numId w:val="9"/>
        </w:numPr>
        <w:spacing w:before="100" w:beforeAutospacing="1" w:after="100" w:afterAutospacing="1" w:line="276" w:lineRule="auto"/>
        <w:jc w:val="both"/>
        <w:rPr>
          <w:rFonts w:ascii="Arial" w:hAnsi="Arial" w:cs="Arial"/>
          <w:b w:val="0"/>
          <w:color w:val="auto"/>
          <w:sz w:val="22"/>
          <w:szCs w:val="22"/>
        </w:rPr>
      </w:pPr>
      <w:r>
        <w:rPr>
          <w:rFonts w:ascii="Arial" w:hAnsi="Arial" w:cs="Arial"/>
          <w:b w:val="0"/>
          <w:bCs/>
          <w:color w:val="auto"/>
          <w:sz w:val="22"/>
          <w:szCs w:val="22"/>
          <w:lang w:val="mn-MN"/>
        </w:rPr>
        <w:t>Аж ахуйн нэгж, байгууллагуудын тусгай зөвшөөрлийн хүсэлт</w:t>
      </w:r>
      <w:r>
        <w:rPr>
          <w:rFonts w:ascii="Arial" w:hAnsi="Arial" w:cs="Arial"/>
          <w:b w:val="0"/>
          <w:bCs/>
          <w:color w:val="auto"/>
          <w:sz w:val="22"/>
          <w:szCs w:val="22"/>
        </w:rPr>
        <w:t xml:space="preserve"> /</w:t>
      </w:r>
      <w:r>
        <w:rPr>
          <w:rFonts w:ascii="Arial" w:hAnsi="Arial" w:cs="Arial"/>
          <w:b w:val="0"/>
          <w:bCs/>
          <w:color w:val="auto"/>
          <w:sz w:val="22"/>
          <w:szCs w:val="22"/>
          <w:lang w:val="mn-MN"/>
        </w:rPr>
        <w:t xml:space="preserve">шинээр олгох, нэр шилжүүлэх, эрх сэргээх, сунгах, хаяг шилжүүлэх, захирлын нэр солих, хаясан гээснийг дахин олгох/-ийг </w:t>
      </w:r>
      <w:r>
        <w:rPr>
          <w:rFonts w:ascii="Arial" w:hAnsi="Arial" w:cs="Arial"/>
          <w:b w:val="0"/>
          <w:color w:val="auto"/>
          <w:sz w:val="22"/>
          <w:szCs w:val="22"/>
          <w:lang w:val="mn-MN"/>
        </w:rPr>
        <w:t>Нийслэлийн үйлчилгээний нэгдсэн төвийн иргэдийн өргөдөл, эрэлт, хүсэлт, үйлчилгээ хариуцсан ажилтан /цаашид үйлчилгээний ажилтан гэх/ хүлээн авч,  Үйлчилгээний нэгдсэн програмд бүртгэн, Захирагчийн ажлын албаны Хүнс, худалдаа, үйлчилгээний хэлтсийн салбар хариуцсан мэргэжилтэн нарт илгээнэ.</w:t>
      </w:r>
    </w:p>
    <w:p>
      <w:pPr>
        <w:numPr>
          <w:ilvl w:val="1"/>
          <w:numId w:val="9"/>
        </w:numPr>
        <w:spacing w:before="100" w:beforeAutospacing="1" w:after="100" w:afterAutospacing="1" w:line="276" w:lineRule="auto"/>
        <w:jc w:val="both"/>
        <w:rPr>
          <w:rFonts w:ascii="Arial" w:hAnsi="Arial" w:cs="Arial"/>
          <w:b w:val="0"/>
          <w:color w:val="auto"/>
          <w:sz w:val="22"/>
          <w:szCs w:val="22"/>
        </w:rPr>
      </w:pPr>
      <w:r>
        <w:rPr>
          <w:rFonts w:ascii="Arial" w:hAnsi="Arial" w:cs="Arial"/>
          <w:b w:val="0"/>
          <w:bCs/>
          <w:color w:val="auto"/>
          <w:sz w:val="22"/>
          <w:szCs w:val="22"/>
          <w:lang w:val="mn-MN"/>
        </w:rPr>
        <w:t xml:space="preserve">Захирагчийн ажлын албаны Хүнс, худалдаа, үйлчилгээний хэлтсийн салбар хариуцсан мэргэжилтэн тусгай зөвшөөрлийн хүсэлтийг хүлээн авснаас хойш ажлын 5 хоногт багтаан тухайн дүүргийн Засаг даргын Тамгын газрын Худалдаа, үйлчилгээний хэлтсийн салбар хариуцсан мэргэжилтэний хамт газар дээр нь очиж анхан шатны хяналт хийн, мэдээлэл бэлтгэж, комиссын хуралд танилцуулна. </w:t>
      </w:r>
    </w:p>
    <w:p>
      <w:pPr>
        <w:numPr>
          <w:ilvl w:val="1"/>
          <w:numId w:val="9"/>
        </w:numPr>
        <w:spacing w:before="100" w:beforeAutospacing="1" w:after="100" w:afterAutospacing="1" w:line="276" w:lineRule="auto"/>
        <w:jc w:val="both"/>
        <w:rPr>
          <w:rFonts w:ascii="Arial" w:hAnsi="Arial" w:cs="Arial"/>
          <w:b w:val="0"/>
          <w:color w:val="auto"/>
          <w:sz w:val="22"/>
          <w:szCs w:val="22"/>
        </w:rPr>
      </w:pPr>
      <w:r>
        <w:rPr>
          <w:rFonts w:ascii="Arial" w:hAnsi="Arial" w:cs="Arial"/>
          <w:b w:val="0"/>
          <w:color w:val="auto"/>
          <w:sz w:val="22"/>
          <w:szCs w:val="22"/>
        </w:rPr>
        <w:t>Комиссын хур</w:t>
      </w:r>
      <w:r>
        <w:rPr>
          <w:rFonts w:ascii="Arial" w:hAnsi="Arial" w:cs="Arial"/>
          <w:b w:val="0"/>
          <w:color w:val="auto"/>
          <w:sz w:val="22"/>
          <w:szCs w:val="22"/>
          <w:lang w:val="mn-MN"/>
        </w:rPr>
        <w:t xml:space="preserve">лыг </w:t>
      </w:r>
      <w:r>
        <w:rPr>
          <w:rFonts w:ascii="Arial" w:hAnsi="Arial" w:cs="Arial"/>
          <w:b w:val="0"/>
          <w:color w:val="auto"/>
          <w:sz w:val="22"/>
          <w:szCs w:val="22"/>
        </w:rPr>
        <w:t>ажлын 21 хоногт 1 удаа хийнэ. Шаардлагатай тохиолдолд Комиссын даргын санаач</w:t>
      </w:r>
      <w:r>
        <w:rPr>
          <w:rFonts w:ascii="Arial" w:hAnsi="Arial" w:cs="Arial"/>
          <w:b w:val="0"/>
          <w:color w:val="auto"/>
          <w:sz w:val="22"/>
          <w:szCs w:val="22"/>
          <w:lang w:val="mn-MN"/>
        </w:rPr>
        <w:t>и</w:t>
      </w:r>
      <w:r>
        <w:rPr>
          <w:rFonts w:ascii="Arial" w:hAnsi="Arial" w:cs="Arial"/>
          <w:b w:val="0"/>
          <w:color w:val="auto"/>
          <w:sz w:val="22"/>
          <w:szCs w:val="22"/>
        </w:rPr>
        <w:t>лгаар ээлжит бус хурал зарлан хуралдуул</w:t>
      </w:r>
      <w:r>
        <w:rPr>
          <w:rFonts w:ascii="Arial" w:hAnsi="Arial" w:cs="Arial"/>
          <w:b w:val="0"/>
          <w:color w:val="auto"/>
          <w:sz w:val="22"/>
          <w:szCs w:val="22"/>
          <w:lang w:val="mn-MN"/>
        </w:rPr>
        <w:t>на.</w:t>
      </w:r>
    </w:p>
    <w:p>
      <w:pPr>
        <w:numPr>
          <w:ilvl w:val="1"/>
          <w:numId w:val="9"/>
        </w:numPr>
        <w:spacing w:before="100" w:beforeAutospacing="1" w:after="100" w:afterAutospacing="1" w:line="276" w:lineRule="auto"/>
        <w:jc w:val="both"/>
        <w:rPr>
          <w:rFonts w:ascii="Arial" w:hAnsi="Arial" w:cs="Arial"/>
          <w:b w:val="0"/>
          <w:color w:val="auto"/>
          <w:sz w:val="22"/>
          <w:szCs w:val="22"/>
        </w:rPr>
      </w:pPr>
      <w:r>
        <w:rPr>
          <w:rFonts w:ascii="Arial" w:hAnsi="Arial" w:cs="Arial"/>
          <w:b w:val="0"/>
          <w:color w:val="auto"/>
          <w:sz w:val="22"/>
          <w:szCs w:val="22"/>
          <w:lang w:val="mn-MN"/>
        </w:rPr>
        <w:t xml:space="preserve">Хурлаас гарсан шийдвэрийн дагуу  холбогдох хууль тогтоомж, стандартын шаардлагыг хангасан аж ахуйн нэгж, байгууллагад Улаанбаатар хотын Ерөнхий менежерийн тушаалаар хоёр жилийн хугацаагаар тусгай зөвшөөрөл олгоно. </w:t>
      </w:r>
    </w:p>
    <w:p>
      <w:pPr>
        <w:numPr>
          <w:ilvl w:val="1"/>
          <w:numId w:val="9"/>
        </w:numPr>
        <w:spacing w:line="276" w:lineRule="auto"/>
        <w:ind w:right="48"/>
        <w:jc w:val="both"/>
        <w:rPr>
          <w:rFonts w:ascii="Arial" w:hAnsi="Arial" w:cs="Arial"/>
          <w:b w:val="0"/>
          <w:color w:val="auto"/>
          <w:sz w:val="22"/>
          <w:szCs w:val="22"/>
        </w:rPr>
      </w:pPr>
      <w:r>
        <w:rPr>
          <w:rFonts w:ascii="Arial" w:hAnsi="Arial" w:cs="Arial"/>
          <w:b w:val="0"/>
          <w:color w:val="auto"/>
          <w:sz w:val="22"/>
          <w:szCs w:val="22"/>
          <w:lang w:val="mn-MN"/>
        </w:rPr>
        <w:t xml:space="preserve">Тусгай зөвшөөрлийн хүсэлт, холбогдох барим бичгийг хүлээж авсан Үйлчилгээний ажилтан баримт бичгийн хуудасны тоо, хариу мэдэгдэх хугацааг тусгасан  магадлагааг аж ахуйн нэгж, байгууллагад олгоно.   </w:t>
      </w:r>
    </w:p>
    <w:p>
      <w:pPr>
        <w:numPr>
          <w:ilvl w:val="1"/>
          <w:numId w:val="9"/>
        </w:numPr>
        <w:spacing w:before="100" w:beforeAutospacing="1" w:after="100" w:afterAutospacing="1" w:line="276" w:lineRule="auto"/>
        <w:jc w:val="both"/>
        <w:rPr>
          <w:rFonts w:ascii="Arial" w:hAnsi="Arial" w:cs="Arial"/>
          <w:b w:val="0"/>
          <w:color w:val="auto"/>
          <w:sz w:val="22"/>
          <w:szCs w:val="22"/>
        </w:rPr>
      </w:pPr>
      <w:r>
        <w:rPr>
          <w:rFonts w:ascii="Arial" w:hAnsi="Arial" w:cs="Arial"/>
          <w:b w:val="0"/>
          <w:color w:val="auto"/>
          <w:sz w:val="22"/>
          <w:szCs w:val="22"/>
          <w:lang w:val="mn-MN"/>
        </w:rPr>
        <w:t>Тусгай зөвшөөрлийн хүсэлтийг хүлээж авснаас хойш ажлын 21 хоногт багтаан шийдвэрлэнэ.</w:t>
      </w:r>
    </w:p>
    <w:p>
      <w:pPr>
        <w:numPr>
          <w:ilvl w:val="1"/>
          <w:numId w:val="9"/>
        </w:numPr>
        <w:spacing w:before="100" w:beforeAutospacing="1" w:after="100" w:afterAutospacing="1" w:line="276" w:lineRule="auto"/>
        <w:jc w:val="both"/>
        <w:rPr>
          <w:rFonts w:ascii="Arial" w:hAnsi="Arial" w:cs="Arial"/>
          <w:b w:val="0"/>
          <w:color w:val="auto"/>
          <w:sz w:val="22"/>
          <w:szCs w:val="22"/>
        </w:rPr>
      </w:pPr>
      <w:r>
        <w:rPr>
          <w:rFonts w:ascii="Arial" w:hAnsi="Arial" w:cs="Arial"/>
          <w:b w:val="0"/>
          <w:color w:val="auto"/>
          <w:sz w:val="22"/>
          <w:szCs w:val="22"/>
          <w:lang w:val="mn-MN"/>
        </w:rPr>
        <w:t>Тусгай зөвшөөрлийн гэрчилгээг Улсын тэмдэгтийн хураамж төлсөн баримтыг үндэслэн  Нийслэлийн үйлчилгээний нэгдсэн төвүүдээр олгоно.</w:t>
      </w:r>
    </w:p>
    <w:p>
      <w:pPr>
        <w:numPr>
          <w:ilvl w:val="1"/>
          <w:numId w:val="9"/>
        </w:numPr>
        <w:spacing w:before="100" w:beforeAutospacing="1" w:after="100" w:afterAutospacing="1" w:line="276" w:lineRule="auto"/>
        <w:jc w:val="both"/>
        <w:rPr>
          <w:rFonts w:ascii="Arial" w:hAnsi="Arial" w:cs="Arial"/>
          <w:b w:val="0"/>
          <w:color w:val="auto"/>
          <w:sz w:val="22"/>
          <w:szCs w:val="22"/>
        </w:rPr>
      </w:pPr>
      <w:r>
        <w:rPr>
          <w:rFonts w:ascii="Arial" w:hAnsi="Arial" w:cs="Arial"/>
          <w:b w:val="0"/>
          <w:color w:val="auto"/>
          <w:sz w:val="22"/>
          <w:szCs w:val="22"/>
          <w:lang w:val="mn-MN"/>
        </w:rPr>
        <w:t>Кафены ангиллаар үйл ажиллагаа эрхлэгчдэд зөвхөн спиртийн сул агууламжтай согтууруулах ундаагаар үйлчлэх тусгай зөвшөөрөл олгоно.</w:t>
      </w:r>
    </w:p>
    <w:p>
      <w:pPr>
        <w:numPr>
          <w:ilvl w:val="1"/>
          <w:numId w:val="9"/>
        </w:numPr>
        <w:spacing w:before="100" w:beforeAutospacing="1" w:after="100" w:afterAutospacing="1" w:line="276" w:lineRule="auto"/>
        <w:jc w:val="both"/>
        <w:rPr>
          <w:rFonts w:ascii="Arial" w:hAnsi="Arial" w:cs="Arial"/>
          <w:b w:val="0"/>
          <w:color w:val="auto"/>
          <w:sz w:val="22"/>
          <w:szCs w:val="22"/>
        </w:rPr>
      </w:pPr>
      <w:r>
        <w:rPr>
          <w:rFonts w:ascii="Arial" w:hAnsi="Arial" w:cs="Arial"/>
          <w:b w:val="0"/>
          <w:color w:val="auto"/>
          <w:sz w:val="22"/>
          <w:szCs w:val="22"/>
          <w:lang w:val="mn-MN"/>
        </w:rPr>
        <w:t>Хүнсний зах, худалдааны төв, бөөний худалдааны газарт тусгайлан тохижуулсан лангуу, агуулах бүхий  зөвхөн 1 цэгт зөвшөөрөл олгоно.</w:t>
      </w:r>
    </w:p>
    <w:p>
      <w:pPr>
        <w:numPr>
          <w:ilvl w:val="1"/>
          <w:numId w:val="9"/>
        </w:numPr>
        <w:spacing w:before="100" w:beforeAutospacing="1" w:after="100" w:afterAutospacing="1" w:line="276" w:lineRule="auto"/>
        <w:jc w:val="both"/>
        <w:rPr>
          <w:rFonts w:ascii="Arial" w:hAnsi="Arial" w:cs="Arial"/>
          <w:b w:val="0"/>
          <w:color w:val="auto"/>
          <w:sz w:val="22"/>
          <w:szCs w:val="22"/>
        </w:rPr>
      </w:pPr>
      <w:r>
        <w:rPr>
          <w:rFonts w:ascii="Arial" w:hAnsi="Arial" w:cs="Arial"/>
          <w:b w:val="0"/>
          <w:color w:val="auto"/>
          <w:sz w:val="22"/>
          <w:szCs w:val="22"/>
          <w:lang w:val="mn-MN"/>
        </w:rPr>
        <w:t>Нэг объектод үйл ажиллагаа явуулж байгаа худалдаа, үйлчилгээний газруудад стандартад заагдсан ангиллын дагуу тус тусдаа тусгай зөвшөөрөл олгогдоно.</w:t>
      </w:r>
    </w:p>
    <w:p>
      <w:pPr>
        <w:numPr>
          <w:ilvl w:val="1"/>
          <w:numId w:val="9"/>
        </w:numPr>
        <w:spacing w:before="100" w:beforeAutospacing="1" w:after="100" w:afterAutospacing="1" w:line="276" w:lineRule="auto"/>
        <w:jc w:val="both"/>
        <w:rPr>
          <w:rFonts w:ascii="Arial" w:hAnsi="Arial" w:cs="Arial"/>
          <w:b w:val="0"/>
          <w:color w:val="auto"/>
          <w:sz w:val="22"/>
          <w:szCs w:val="22"/>
        </w:rPr>
      </w:pPr>
      <w:r>
        <w:rPr>
          <w:rFonts w:ascii="Arial" w:hAnsi="Arial" w:cs="Arial"/>
          <w:b w:val="0"/>
          <w:color w:val="auto"/>
          <w:sz w:val="22"/>
          <w:szCs w:val="22"/>
          <w:lang w:val="mn-MN"/>
        </w:rPr>
        <w:t>Улирлын чанартай үйлчилгээ болон олон нийтийг хамарсан арга хэмжээнд шаардлагатай тохиолдолд спиртийн сул агууламжтай согтууруулах  ундаа худалдах, түүгээр үйлчлэх  тусгай зөвшөөрлийг түр хугацаагаар олгоно.</w:t>
      </w:r>
    </w:p>
    <w:p>
      <w:pPr>
        <w:numPr>
          <w:ilvl w:val="1"/>
          <w:numId w:val="9"/>
        </w:numPr>
        <w:spacing w:before="100" w:beforeAutospacing="1" w:after="100" w:afterAutospacing="1" w:line="276" w:lineRule="auto"/>
        <w:jc w:val="both"/>
        <w:rPr>
          <w:rFonts w:ascii="Arial" w:hAnsi="Arial" w:cs="Arial"/>
          <w:b w:val="0"/>
          <w:color w:val="auto"/>
          <w:sz w:val="22"/>
          <w:szCs w:val="22"/>
        </w:rPr>
      </w:pPr>
      <w:r>
        <w:rPr>
          <w:rFonts w:ascii="Arial" w:hAnsi="Arial" w:cs="Arial"/>
          <w:b w:val="0"/>
          <w:color w:val="auto"/>
          <w:sz w:val="22"/>
          <w:szCs w:val="22"/>
          <w:lang w:val="mn-MN"/>
        </w:rPr>
        <w:t xml:space="preserve">Тусгай зөвшөөрөл олгосон тухай шийдвэрийг ажлын 3 өдөрт багтаан  Улаанбаатар хотын Захирагчийн ажлын албаны </w:t>
      </w:r>
      <w:r>
        <w:rPr>
          <w:rFonts w:ascii="Arial" w:hAnsi="Arial" w:cs="Arial"/>
          <w:b w:val="0"/>
          <w:color w:val="auto"/>
          <w:sz w:val="22"/>
          <w:szCs w:val="22"/>
        </w:rPr>
        <w:t xml:space="preserve">www.ubservice.mn </w:t>
      </w:r>
      <w:r>
        <w:rPr>
          <w:rFonts w:ascii="Arial" w:hAnsi="Arial" w:cs="Arial"/>
          <w:b w:val="0"/>
          <w:color w:val="auto"/>
          <w:sz w:val="22"/>
          <w:szCs w:val="22"/>
          <w:lang w:val="mn-MN"/>
        </w:rPr>
        <w:t xml:space="preserve">сайтад байршуулж нийтэд мэдээлнэ.  </w:t>
      </w:r>
    </w:p>
    <w:p>
      <w:pPr>
        <w:numPr>
          <w:ilvl w:val="1"/>
          <w:numId w:val="9"/>
        </w:numPr>
        <w:spacing w:before="100" w:beforeAutospacing="1" w:after="100" w:afterAutospacing="1" w:line="276" w:lineRule="auto"/>
        <w:jc w:val="both"/>
        <w:rPr>
          <w:rFonts w:ascii="Arial" w:hAnsi="Arial" w:cs="Arial"/>
          <w:b w:val="0"/>
          <w:color w:val="auto"/>
          <w:sz w:val="22"/>
          <w:szCs w:val="22"/>
        </w:rPr>
      </w:pPr>
      <w:r>
        <w:rPr>
          <w:rFonts w:ascii="Arial" w:hAnsi="Arial" w:cs="Arial"/>
          <w:b w:val="0"/>
          <w:color w:val="auto"/>
          <w:sz w:val="22"/>
          <w:szCs w:val="22"/>
          <w:lang w:val="mn-MN"/>
        </w:rPr>
        <w:t>Дагуул хотын захирагч өөрийн нутаг дэвсгэрт согтууруулах ундаа худалдах болон түүгээр үйлчлэх тусгай зөвшөөрөл олгох, сунгахтай холбоотой асуудлыг шийдвэрлэнэ.</w:t>
      </w:r>
    </w:p>
    <w:p>
      <w:pPr>
        <w:pStyle w:val="2"/>
        <w:spacing w:line="360" w:lineRule="auto"/>
        <w:ind w:firstLine="720"/>
        <w:rPr>
          <w:rFonts w:ascii="Arial" w:hAnsi="Arial" w:cs="Arial"/>
          <w:b/>
          <w:color w:val="auto"/>
          <w:sz w:val="22"/>
          <w:szCs w:val="22"/>
          <w:lang w:val="mn-MN"/>
        </w:rPr>
      </w:pPr>
      <w:r>
        <w:rPr>
          <w:rFonts w:ascii="Arial" w:hAnsi="Arial" w:cs="Arial"/>
          <w:b/>
          <w:color w:val="auto"/>
          <w:sz w:val="22"/>
          <w:szCs w:val="22"/>
          <w:lang w:val="mn-MN"/>
        </w:rPr>
        <w:t>Зургаа. Тусгай зөвшөөрөл олгохоос татгалзах</w:t>
      </w:r>
    </w:p>
    <w:p>
      <w:pPr>
        <w:numPr>
          <w:ilvl w:val="1"/>
          <w:numId w:val="10"/>
        </w:numPr>
        <w:spacing w:line="276" w:lineRule="auto"/>
        <w:jc w:val="both"/>
        <w:rPr>
          <w:rFonts w:ascii="Arial" w:hAnsi="Arial" w:cs="Arial"/>
          <w:b w:val="0"/>
          <w:color w:val="auto"/>
          <w:sz w:val="22"/>
          <w:szCs w:val="22"/>
          <w:lang w:val="mn-MN"/>
        </w:rPr>
      </w:pPr>
      <w:r>
        <w:rPr>
          <w:rFonts w:ascii="Arial" w:hAnsi="Arial" w:cs="Arial"/>
          <w:b w:val="0"/>
          <w:color w:val="auto"/>
          <w:sz w:val="22"/>
          <w:szCs w:val="22"/>
          <w:lang w:val="mn-MN"/>
        </w:rPr>
        <w:t>Архидан согтуурахтай тэмцэх тухай хуулийн 7.1-д заасан байршлаас гадна дараах тохиолдолд тусгай зөвшөөрөл олгохоос татгалзана:</w:t>
      </w:r>
    </w:p>
    <w:p>
      <w:pPr>
        <w:numPr>
          <w:ilvl w:val="2"/>
          <w:numId w:val="10"/>
        </w:numPr>
        <w:spacing w:line="276" w:lineRule="auto"/>
        <w:jc w:val="both"/>
        <w:rPr>
          <w:rFonts w:ascii="Arial" w:hAnsi="Arial" w:cs="Arial"/>
          <w:b w:val="0"/>
          <w:color w:val="auto"/>
          <w:sz w:val="22"/>
          <w:szCs w:val="22"/>
          <w:lang w:val="mn-MN"/>
        </w:rPr>
      </w:pPr>
      <w:r>
        <w:rPr>
          <w:rFonts w:ascii="Arial" w:hAnsi="Arial" w:cs="Arial"/>
          <w:b w:val="0"/>
          <w:color w:val="auto"/>
          <w:sz w:val="22"/>
          <w:szCs w:val="22"/>
          <w:lang w:val="mn-MN"/>
        </w:rPr>
        <w:t>Энэ журмын 2 дахь хэсэгт заасан шаардлагыг хангахгүй тохиолдолд</w:t>
      </w:r>
      <w:r>
        <w:rPr>
          <w:rFonts w:ascii="Arial" w:hAnsi="Arial" w:cs="Arial"/>
          <w:b w:val="0"/>
          <w:color w:val="auto"/>
          <w:sz w:val="22"/>
          <w:szCs w:val="22"/>
        </w:rPr>
        <w:t>;</w:t>
      </w:r>
    </w:p>
    <w:p>
      <w:pPr>
        <w:numPr>
          <w:ilvl w:val="2"/>
          <w:numId w:val="10"/>
        </w:numPr>
        <w:spacing w:line="276" w:lineRule="auto"/>
        <w:jc w:val="both"/>
        <w:rPr>
          <w:rFonts w:ascii="Arial" w:hAnsi="Arial" w:cs="Arial"/>
          <w:b w:val="0"/>
          <w:color w:val="auto"/>
          <w:sz w:val="22"/>
          <w:szCs w:val="22"/>
          <w:lang w:val="mn-MN"/>
        </w:rPr>
      </w:pPr>
      <w:r>
        <w:rPr>
          <w:rFonts w:ascii="Arial" w:hAnsi="Arial" w:cs="Arial"/>
          <w:b w:val="0"/>
          <w:color w:val="auto"/>
          <w:sz w:val="22"/>
          <w:szCs w:val="22"/>
          <w:lang w:val="mn-MN"/>
        </w:rPr>
        <w:t>Иргэн, аж ахуйн нэгж, байгууллагаас удаа дараа гомдол гаргасан, тэр нь үндэслэлтэй болох нь тогтоогдсон тохиолдолд</w:t>
      </w:r>
      <w:r>
        <w:rPr>
          <w:rFonts w:ascii="Arial" w:hAnsi="Arial" w:cs="Arial"/>
          <w:b w:val="0"/>
          <w:color w:val="auto"/>
          <w:sz w:val="22"/>
          <w:szCs w:val="22"/>
        </w:rPr>
        <w:t>;</w:t>
      </w:r>
    </w:p>
    <w:p>
      <w:pPr>
        <w:numPr>
          <w:ilvl w:val="2"/>
          <w:numId w:val="10"/>
        </w:numPr>
        <w:spacing w:line="276" w:lineRule="auto"/>
        <w:jc w:val="both"/>
        <w:rPr>
          <w:rFonts w:ascii="Arial" w:hAnsi="Arial" w:cs="Arial"/>
          <w:b w:val="0"/>
          <w:color w:val="auto"/>
          <w:sz w:val="22"/>
          <w:szCs w:val="22"/>
          <w:lang w:val="mn-MN"/>
        </w:rPr>
      </w:pPr>
      <w:r>
        <w:rPr>
          <w:rFonts w:ascii="Arial" w:hAnsi="Arial" w:cs="Arial"/>
          <w:b w:val="0"/>
          <w:color w:val="auto"/>
          <w:sz w:val="22"/>
          <w:szCs w:val="22"/>
          <w:lang w:val="mn-MN"/>
        </w:rPr>
        <w:t xml:space="preserve">Татвар төлөгчөөр бүртгүүлээгүй, </w:t>
      </w:r>
      <w:r>
        <w:rPr>
          <w:rFonts w:ascii="Arial" w:hAnsi="Arial" w:cs="Arial"/>
          <w:b w:val="0"/>
          <w:color w:val="auto"/>
          <w:sz w:val="22"/>
          <w:szCs w:val="22"/>
          <w:lang w:val="mn-MN"/>
        </w:rPr>
        <w:t>стандартын шаардлага хангасан кассын машин, хэвлэх төхөөрөмж, пос терминал хэрэглэж, сугалааны дугаар бүхий төлбөрийн баримт олгоогүй</w:t>
      </w:r>
      <w:r>
        <w:rPr>
          <w:rFonts w:ascii="Arial" w:hAnsi="Arial" w:cs="Arial"/>
          <w:b w:val="0"/>
          <w:color w:val="auto"/>
          <w:sz w:val="22"/>
          <w:szCs w:val="22"/>
        </w:rPr>
        <w:t>;</w:t>
      </w:r>
    </w:p>
    <w:p>
      <w:pPr>
        <w:numPr>
          <w:ilvl w:val="2"/>
          <w:numId w:val="10"/>
        </w:numPr>
        <w:spacing w:line="276" w:lineRule="auto"/>
        <w:jc w:val="both"/>
        <w:rPr>
          <w:rFonts w:ascii="Arial" w:hAnsi="Arial" w:cs="Arial"/>
          <w:b w:val="0"/>
          <w:color w:val="auto"/>
          <w:sz w:val="22"/>
          <w:szCs w:val="22"/>
          <w:lang w:val="mn-MN"/>
        </w:rPr>
      </w:pPr>
      <w:r>
        <w:rPr>
          <w:rFonts w:ascii="Arial" w:hAnsi="Arial" w:cs="Arial"/>
          <w:b w:val="0"/>
          <w:color w:val="auto"/>
          <w:sz w:val="22"/>
          <w:szCs w:val="22"/>
          <w:lang w:val="mn-MN"/>
        </w:rPr>
        <w:t>Ханан пийшин, ил задгай зуухан халаалттай, зөөврийн усан хангамжтай  байранд</w:t>
      </w:r>
      <w:r>
        <w:rPr>
          <w:rFonts w:ascii="Arial" w:hAnsi="Arial" w:cs="Arial"/>
          <w:b w:val="0"/>
          <w:color w:val="auto"/>
          <w:sz w:val="22"/>
          <w:szCs w:val="22"/>
        </w:rPr>
        <w:t>;</w:t>
      </w:r>
      <w:r>
        <w:rPr>
          <w:rFonts w:ascii="Arial" w:hAnsi="Arial" w:cs="Arial"/>
          <w:b w:val="0"/>
          <w:color w:val="auto"/>
          <w:sz w:val="22"/>
          <w:szCs w:val="22"/>
          <w:lang w:val="mn-MN"/>
        </w:rPr>
        <w:t xml:space="preserve"> </w:t>
      </w:r>
    </w:p>
    <w:p>
      <w:pPr>
        <w:numPr>
          <w:ilvl w:val="2"/>
          <w:numId w:val="10"/>
        </w:numPr>
        <w:spacing w:line="276" w:lineRule="auto"/>
        <w:jc w:val="both"/>
        <w:rPr>
          <w:rFonts w:ascii="Arial" w:hAnsi="Arial" w:cs="Arial"/>
          <w:b w:val="0"/>
          <w:color w:val="auto"/>
          <w:sz w:val="22"/>
          <w:szCs w:val="22"/>
          <w:lang w:val="mn-MN"/>
        </w:rPr>
      </w:pPr>
      <w:r>
        <w:rPr>
          <w:rFonts w:ascii="Arial" w:hAnsi="Arial" w:cs="Arial"/>
          <w:b w:val="0"/>
          <w:color w:val="auto"/>
          <w:sz w:val="22"/>
          <w:szCs w:val="22"/>
          <w:lang w:val="mn-MN"/>
        </w:rPr>
        <w:t>У</w:t>
      </w:r>
      <w:r>
        <w:rPr>
          <w:rFonts w:ascii="Arial" w:hAnsi="Arial" w:cs="Arial"/>
          <w:b w:val="0"/>
          <w:color w:val="auto"/>
          <w:sz w:val="22"/>
          <w:szCs w:val="22"/>
        </w:rPr>
        <w:t>лсын комисс хүлээж аваагүй</w:t>
      </w:r>
      <w:r>
        <w:rPr>
          <w:rFonts w:ascii="Arial" w:hAnsi="Arial" w:cs="Arial"/>
          <w:b w:val="0"/>
          <w:color w:val="auto"/>
          <w:sz w:val="22"/>
          <w:szCs w:val="22"/>
          <w:lang w:val="mn-MN"/>
        </w:rPr>
        <w:t>,</w:t>
      </w:r>
      <w:r>
        <w:rPr>
          <w:rFonts w:ascii="Arial" w:hAnsi="Arial" w:cs="Arial"/>
          <w:b w:val="0"/>
          <w:color w:val="auto"/>
          <w:sz w:val="22"/>
          <w:szCs w:val="22"/>
        </w:rPr>
        <w:t xml:space="preserve"> шинээр барих, өргөтгөх, шинэчлэх ажлыг</w:t>
      </w:r>
      <w:r>
        <w:rPr>
          <w:rFonts w:ascii="Arial" w:hAnsi="Arial" w:cs="Arial"/>
          <w:b w:val="0"/>
          <w:color w:val="auto"/>
          <w:sz w:val="22"/>
          <w:szCs w:val="22"/>
          <w:lang w:val="mn-MN"/>
        </w:rPr>
        <w:t xml:space="preserve"> </w:t>
      </w:r>
      <w:r>
        <w:rPr>
          <w:rFonts w:ascii="Arial" w:hAnsi="Arial" w:cs="Arial"/>
          <w:b w:val="0"/>
          <w:color w:val="auto"/>
          <w:sz w:val="22"/>
          <w:szCs w:val="22"/>
        </w:rPr>
        <w:t>мэргэжлийн байгууллаг</w:t>
      </w:r>
      <w:r>
        <w:rPr>
          <w:rFonts w:ascii="Arial" w:hAnsi="Arial" w:cs="Arial"/>
          <w:b w:val="0"/>
          <w:color w:val="auto"/>
          <w:sz w:val="22"/>
          <w:szCs w:val="22"/>
          <w:lang w:val="mn-MN"/>
        </w:rPr>
        <w:t xml:space="preserve">ын </w:t>
      </w:r>
      <w:r>
        <w:rPr>
          <w:rFonts w:ascii="Arial" w:hAnsi="Arial" w:cs="Arial"/>
          <w:b w:val="0"/>
          <w:color w:val="auto"/>
          <w:sz w:val="22"/>
          <w:szCs w:val="22"/>
        </w:rPr>
        <w:t>зураг төсөл, дүгнэлтийн дагуу гүйцэтгээгүй</w:t>
      </w:r>
      <w:r>
        <w:rPr>
          <w:rFonts w:ascii="Arial" w:hAnsi="Arial" w:cs="Arial"/>
          <w:b w:val="0"/>
          <w:color w:val="auto"/>
          <w:sz w:val="22"/>
          <w:szCs w:val="22"/>
          <w:lang w:val="mn-MN"/>
        </w:rPr>
        <w:t xml:space="preserve"> барилга байгууламжинд</w:t>
      </w:r>
      <w:r>
        <w:rPr>
          <w:rFonts w:ascii="Arial" w:hAnsi="Arial" w:cs="Arial"/>
          <w:b w:val="0"/>
          <w:color w:val="auto"/>
          <w:sz w:val="22"/>
          <w:szCs w:val="22"/>
        </w:rPr>
        <w:t>;</w:t>
      </w:r>
      <w:r>
        <w:rPr>
          <w:rFonts w:ascii="Arial" w:hAnsi="Arial" w:cs="Arial"/>
          <w:b w:val="0"/>
          <w:color w:val="auto"/>
          <w:sz w:val="22"/>
          <w:szCs w:val="22"/>
          <w:lang w:val="mn-MN"/>
        </w:rPr>
        <w:t xml:space="preserve"> </w:t>
      </w:r>
    </w:p>
    <w:p>
      <w:pPr>
        <w:numPr>
          <w:ilvl w:val="2"/>
          <w:numId w:val="10"/>
        </w:numPr>
        <w:spacing w:line="276" w:lineRule="auto"/>
        <w:jc w:val="both"/>
        <w:rPr>
          <w:rFonts w:ascii="Arial" w:hAnsi="Arial" w:cs="Arial"/>
          <w:b w:val="0"/>
          <w:color w:val="auto"/>
          <w:sz w:val="22"/>
          <w:szCs w:val="22"/>
          <w:lang w:val="mn-MN"/>
        </w:rPr>
      </w:pPr>
      <w:r>
        <w:rPr>
          <w:rFonts w:ascii="Arial" w:hAnsi="Arial" w:cs="Arial"/>
          <w:b w:val="0"/>
          <w:bCs/>
          <w:color w:val="auto"/>
          <w:sz w:val="22"/>
          <w:szCs w:val="22"/>
          <w:lang w:val="mn-MN"/>
        </w:rPr>
        <w:t xml:space="preserve"> “Орон сууцны тухай” хуулийн 15 дугаар зүйлийн 15.1 /</w:t>
      </w:r>
      <w:r>
        <w:rPr>
          <w:rFonts w:ascii="Arial" w:hAnsi="Arial" w:cs="Arial"/>
          <w:b w:val="0"/>
          <w:color w:val="auto"/>
          <w:sz w:val="22"/>
          <w:szCs w:val="22"/>
        </w:rPr>
        <w:t>Орон сууцны байшингийн үндсэн хийц, бүтээцийг анхны зураг төслөөс өөрчлөх, нэмэлт ачаалал өгч давхарлах, өргөтгөл хийхийг хориглоно</w:t>
      </w:r>
      <w:r>
        <w:rPr>
          <w:rFonts w:ascii="Arial" w:hAnsi="Arial" w:cs="Arial"/>
          <w:b w:val="0"/>
          <w:color w:val="auto"/>
          <w:sz w:val="22"/>
          <w:szCs w:val="22"/>
          <w:lang w:val="mn-MN"/>
        </w:rPr>
        <w:t>/ дэх заалтыг зөрчиж орон сууцны зориулалтыг өөрчлөн хана цөмлөх, тагтыг эвдэх зэргээр гадагшаа хаалга, шат гаргасан, өргөтгөл хийсэн газруудад</w:t>
      </w:r>
      <w:r>
        <w:rPr>
          <w:rFonts w:ascii="Arial" w:hAnsi="Arial" w:cs="Arial"/>
          <w:b w:val="0"/>
          <w:color w:val="auto"/>
          <w:sz w:val="22"/>
          <w:szCs w:val="22"/>
        </w:rPr>
        <w:t>;</w:t>
      </w:r>
      <w:r>
        <w:rPr>
          <w:rFonts w:ascii="Arial" w:hAnsi="Arial" w:cs="Arial"/>
          <w:b w:val="0"/>
          <w:color w:val="auto"/>
          <w:sz w:val="22"/>
          <w:szCs w:val="22"/>
          <w:lang w:val="mn-MN"/>
        </w:rPr>
        <w:t xml:space="preserve"> </w:t>
      </w:r>
    </w:p>
    <w:p>
      <w:pPr>
        <w:numPr>
          <w:ilvl w:val="2"/>
          <w:numId w:val="10"/>
        </w:numPr>
        <w:spacing w:line="276" w:lineRule="auto"/>
        <w:jc w:val="both"/>
        <w:rPr>
          <w:rFonts w:ascii="Arial" w:hAnsi="Arial" w:cs="Arial"/>
          <w:b w:val="0"/>
          <w:color w:val="auto"/>
          <w:sz w:val="22"/>
          <w:szCs w:val="22"/>
          <w:lang w:val="mn-MN"/>
        </w:rPr>
      </w:pPr>
      <w:r>
        <w:rPr>
          <w:rFonts w:ascii="Arial" w:hAnsi="Arial" w:cs="Arial"/>
          <w:b w:val="0"/>
          <w:color w:val="auto"/>
          <w:sz w:val="22"/>
          <w:szCs w:val="22"/>
          <w:lang w:val="mn-MN"/>
        </w:rPr>
        <w:t xml:space="preserve">Орон сууцны тухай хуулийн 17 дугаар зүйлийн </w:t>
      </w:r>
      <w:r>
        <w:rPr>
          <w:rFonts w:ascii="Arial" w:hAnsi="Arial" w:cs="Arial"/>
          <w:b w:val="0"/>
          <w:color w:val="auto"/>
          <w:sz w:val="22"/>
          <w:szCs w:val="22"/>
        </w:rPr>
        <w:t>17.1.7</w:t>
      </w:r>
      <w:r>
        <w:rPr>
          <w:rFonts w:ascii="Arial" w:hAnsi="Arial" w:cs="Arial"/>
          <w:b w:val="0"/>
          <w:color w:val="auto"/>
          <w:sz w:val="22"/>
          <w:szCs w:val="22"/>
          <w:lang w:val="mn-MN"/>
        </w:rPr>
        <w:t xml:space="preserve"> /... </w:t>
      </w:r>
      <w:r>
        <w:rPr>
          <w:rFonts w:ascii="Arial" w:hAnsi="Arial" w:cs="Arial"/>
          <w:b w:val="0"/>
          <w:color w:val="auto"/>
          <w:sz w:val="22"/>
          <w:szCs w:val="22"/>
        </w:rPr>
        <w:t>зориулалтын бус байранд нийтийн хоолны газар ажиллуулах, 40 д</w:t>
      </w:r>
      <w:r>
        <w:rPr>
          <w:rFonts w:ascii="Arial" w:hAnsi="Arial" w:cs="Arial"/>
          <w:b w:val="0"/>
          <w:color w:val="auto"/>
          <w:sz w:val="22"/>
          <w:szCs w:val="22"/>
          <w:lang w:val="mn-MN"/>
        </w:rPr>
        <w:t>цб</w:t>
      </w:r>
      <w:r>
        <w:rPr>
          <w:rFonts w:ascii="Arial" w:hAnsi="Arial" w:cs="Arial"/>
          <w:b w:val="0"/>
          <w:color w:val="auto"/>
          <w:sz w:val="22"/>
          <w:szCs w:val="22"/>
        </w:rPr>
        <w:t>-аас их хэмжээний дуу чимээ гаргах</w:t>
      </w:r>
      <w:r>
        <w:rPr>
          <w:rFonts w:ascii="Arial" w:hAnsi="Arial" w:cs="Arial"/>
          <w:b w:val="0"/>
          <w:color w:val="auto"/>
          <w:sz w:val="22"/>
          <w:szCs w:val="22"/>
          <w:lang w:val="mn-MN"/>
        </w:rPr>
        <w:t>/ дахь заалтыг зөрчсөн, иргэдийн амгалан тайван байдлыг алдагдуулах үйлчилгээнд</w:t>
      </w:r>
      <w:r>
        <w:rPr>
          <w:rFonts w:ascii="Arial" w:hAnsi="Arial" w:cs="Arial"/>
          <w:b w:val="0"/>
          <w:color w:val="auto"/>
          <w:sz w:val="22"/>
          <w:szCs w:val="22"/>
        </w:rPr>
        <w:t>;</w:t>
      </w:r>
    </w:p>
    <w:p>
      <w:pPr>
        <w:numPr>
          <w:ilvl w:val="2"/>
          <w:numId w:val="10"/>
        </w:numPr>
        <w:spacing w:line="276" w:lineRule="auto"/>
        <w:jc w:val="both"/>
        <w:rPr>
          <w:rFonts w:ascii="Arial" w:hAnsi="Arial" w:cs="Arial"/>
          <w:b w:val="0"/>
          <w:color w:val="auto"/>
          <w:sz w:val="22"/>
          <w:szCs w:val="22"/>
          <w:lang w:val="mn-MN"/>
        </w:rPr>
      </w:pPr>
      <w:r>
        <w:rPr>
          <w:rFonts w:ascii="Arial" w:hAnsi="Arial" w:cs="Arial"/>
          <w:b w:val="0"/>
          <w:color w:val="auto"/>
          <w:sz w:val="22"/>
          <w:szCs w:val="22"/>
          <w:lang w:val="mn-MN"/>
        </w:rPr>
        <w:t>Эрх бүхий байгууллагаас газар хөдлөлтөнд тэсвэргүй, ашиглалтын шаардлага хангахгүй, нурах аюултай нь тогтоогдсон барилга байгууламжинд</w:t>
      </w:r>
      <w:r>
        <w:rPr>
          <w:rFonts w:ascii="Arial" w:hAnsi="Arial" w:cs="Arial"/>
          <w:b w:val="0"/>
          <w:color w:val="auto"/>
          <w:sz w:val="22"/>
          <w:szCs w:val="22"/>
        </w:rPr>
        <w:t>;</w:t>
      </w:r>
    </w:p>
    <w:p>
      <w:pPr>
        <w:numPr>
          <w:ilvl w:val="2"/>
          <w:numId w:val="10"/>
        </w:numPr>
        <w:spacing w:line="276" w:lineRule="auto"/>
        <w:jc w:val="both"/>
        <w:rPr>
          <w:rFonts w:ascii="Arial" w:hAnsi="Arial" w:cs="Arial"/>
          <w:b w:val="0"/>
          <w:color w:val="auto"/>
          <w:sz w:val="22"/>
          <w:szCs w:val="22"/>
          <w:lang w:val="mn-MN"/>
        </w:rPr>
      </w:pPr>
      <w:r>
        <w:rPr>
          <w:rFonts w:ascii="Arial" w:hAnsi="Arial" w:cs="Arial"/>
          <w:b w:val="0"/>
          <w:color w:val="auto"/>
          <w:sz w:val="22"/>
          <w:szCs w:val="22"/>
          <w:lang w:val="mn-MN"/>
        </w:rPr>
        <w:t>Худалдаа, үйлчилгээний байр нь холбогдох стандартын шаардлагыг хангасан тухай мэргэжлийн хяналтын улсын байцаагчийн дүгнэлттэй боловч</w:t>
      </w:r>
      <w:r>
        <w:rPr>
          <w:rFonts w:ascii="Arial" w:hAnsi="Arial" w:cs="Arial"/>
          <w:b w:val="0"/>
          <w:color w:val="auto"/>
          <w:sz w:val="22"/>
          <w:szCs w:val="22"/>
        </w:rPr>
        <w:t xml:space="preserve"> </w:t>
      </w:r>
      <w:r>
        <w:rPr>
          <w:rFonts w:ascii="Arial" w:hAnsi="Arial" w:cs="Arial"/>
          <w:b w:val="0"/>
          <w:color w:val="auto"/>
          <w:sz w:val="22"/>
          <w:szCs w:val="22"/>
          <w:lang w:val="mn-MN"/>
        </w:rPr>
        <w:t xml:space="preserve"> Тусгай зөвшөөрөл олгоход тавигдах шаардлагыг хангаагүй</w:t>
      </w:r>
      <w:r>
        <w:rPr>
          <w:rFonts w:ascii="Arial" w:hAnsi="Arial" w:cs="Arial"/>
          <w:b w:val="0"/>
          <w:color w:val="auto"/>
          <w:sz w:val="22"/>
          <w:szCs w:val="22"/>
        </w:rPr>
        <w:t>;</w:t>
      </w:r>
    </w:p>
    <w:p>
      <w:pPr>
        <w:numPr>
          <w:ilvl w:val="2"/>
          <w:numId w:val="10"/>
        </w:numPr>
        <w:spacing w:line="276" w:lineRule="auto"/>
        <w:jc w:val="both"/>
        <w:rPr>
          <w:rFonts w:ascii="Arial" w:hAnsi="Arial" w:cs="Arial"/>
          <w:b w:val="0"/>
          <w:color w:val="auto"/>
          <w:sz w:val="22"/>
          <w:szCs w:val="22"/>
          <w:lang w:val="mn-MN"/>
        </w:rPr>
      </w:pPr>
      <w:r>
        <w:rPr>
          <w:rFonts w:ascii="Arial" w:hAnsi="Arial" w:cs="Arial"/>
          <w:b w:val="0"/>
          <w:color w:val="auto"/>
          <w:sz w:val="22"/>
          <w:szCs w:val="22"/>
          <w:lang w:val="mn-MN"/>
        </w:rPr>
        <w:t>Ерөнхий боловсролын сургууль, цэцэрлэгээс 100 метрийн тойрогт</w:t>
      </w:r>
      <w:r>
        <w:rPr>
          <w:rFonts w:ascii="Arial" w:hAnsi="Arial" w:cs="Arial"/>
          <w:b w:val="0"/>
          <w:color w:val="auto"/>
          <w:sz w:val="22"/>
          <w:szCs w:val="22"/>
        </w:rPr>
        <w:t>;</w:t>
      </w:r>
      <w:r>
        <w:rPr>
          <w:rFonts w:ascii="Arial" w:hAnsi="Arial" w:cs="Arial"/>
          <w:b w:val="0"/>
          <w:color w:val="auto"/>
          <w:sz w:val="22"/>
          <w:szCs w:val="22"/>
          <w:lang w:val="mn-MN"/>
        </w:rPr>
        <w:t xml:space="preserve"> </w:t>
      </w:r>
    </w:p>
    <w:p>
      <w:pPr>
        <w:numPr>
          <w:ilvl w:val="2"/>
          <w:numId w:val="10"/>
        </w:numPr>
        <w:spacing w:line="276" w:lineRule="auto"/>
        <w:jc w:val="both"/>
        <w:rPr>
          <w:rFonts w:ascii="Arial" w:hAnsi="Arial" w:cs="Arial"/>
          <w:b w:val="0"/>
          <w:color w:val="auto"/>
          <w:sz w:val="22"/>
          <w:szCs w:val="22"/>
          <w:lang w:val="mn-MN"/>
        </w:rPr>
      </w:pPr>
      <w:r>
        <w:rPr>
          <w:rFonts w:ascii="Arial" w:hAnsi="Arial" w:cs="Arial"/>
          <w:b w:val="0"/>
          <w:color w:val="auto"/>
          <w:sz w:val="22"/>
          <w:szCs w:val="22"/>
        </w:rPr>
        <w:t xml:space="preserve">Бүх төрлийн </w:t>
      </w:r>
      <w:r>
        <w:rPr>
          <w:rFonts w:ascii="Arial" w:hAnsi="Arial" w:cs="Arial"/>
          <w:b w:val="0"/>
          <w:color w:val="auto"/>
          <w:sz w:val="22"/>
          <w:szCs w:val="22"/>
          <w:lang w:val="mn-MN"/>
        </w:rPr>
        <w:t xml:space="preserve">хүнсний биш барааны </w:t>
      </w:r>
      <w:r>
        <w:rPr>
          <w:rFonts w:ascii="Arial" w:hAnsi="Arial" w:cs="Arial"/>
          <w:b w:val="0"/>
          <w:color w:val="auto"/>
          <w:sz w:val="22"/>
          <w:szCs w:val="22"/>
        </w:rPr>
        <w:t>худалдааны төвийн үйлчилгээний танхим</w:t>
      </w:r>
      <w:r>
        <w:rPr>
          <w:rFonts w:ascii="Arial" w:hAnsi="Arial" w:cs="Arial"/>
          <w:b w:val="0"/>
          <w:color w:val="auto"/>
          <w:sz w:val="22"/>
          <w:szCs w:val="22"/>
          <w:lang w:val="mn-MN"/>
        </w:rPr>
        <w:t xml:space="preserve">, </w:t>
      </w:r>
      <w:r>
        <w:rPr>
          <w:rFonts w:ascii="Arial" w:hAnsi="Arial" w:cs="Arial"/>
          <w:b w:val="0"/>
          <w:color w:val="auto"/>
          <w:sz w:val="22"/>
          <w:szCs w:val="22"/>
        </w:rPr>
        <w:t>түрээсийн лангуу</w:t>
      </w:r>
      <w:r>
        <w:rPr>
          <w:rFonts w:ascii="Arial" w:hAnsi="Arial" w:cs="Arial"/>
          <w:b w:val="0"/>
          <w:color w:val="auto"/>
          <w:sz w:val="22"/>
          <w:szCs w:val="22"/>
          <w:lang w:val="mn-MN"/>
        </w:rPr>
        <w:t>нд</w:t>
      </w:r>
      <w:r>
        <w:rPr>
          <w:rFonts w:ascii="Arial" w:hAnsi="Arial" w:cs="Arial"/>
          <w:b w:val="0"/>
          <w:color w:val="auto"/>
          <w:sz w:val="22"/>
          <w:szCs w:val="22"/>
        </w:rPr>
        <w:t>;</w:t>
      </w:r>
    </w:p>
    <w:p>
      <w:pPr>
        <w:numPr>
          <w:ilvl w:val="2"/>
          <w:numId w:val="10"/>
        </w:numPr>
        <w:spacing w:line="276" w:lineRule="auto"/>
        <w:jc w:val="both"/>
        <w:rPr>
          <w:rFonts w:ascii="Arial" w:hAnsi="Arial" w:cs="Arial"/>
          <w:b w:val="0"/>
          <w:color w:val="auto"/>
          <w:sz w:val="22"/>
          <w:szCs w:val="22"/>
          <w:lang w:val="mn-MN"/>
        </w:rPr>
      </w:pPr>
      <w:r>
        <w:rPr>
          <w:rFonts w:ascii="Arial" w:hAnsi="Arial" w:cs="Arial"/>
          <w:b w:val="0"/>
          <w:color w:val="auto"/>
          <w:sz w:val="22"/>
          <w:szCs w:val="22"/>
          <w:lang w:val="mn-MN"/>
        </w:rPr>
        <w:t>Т</w:t>
      </w:r>
      <w:r>
        <w:rPr>
          <w:rFonts w:ascii="Arial" w:hAnsi="Arial" w:cs="Arial"/>
          <w:b w:val="0"/>
          <w:color w:val="auto"/>
          <w:sz w:val="22"/>
          <w:szCs w:val="22"/>
        </w:rPr>
        <w:t>үргэн үйлчилгээний цэг, мухлаг</w:t>
      </w:r>
      <w:r>
        <w:rPr>
          <w:rFonts w:ascii="Arial" w:hAnsi="Arial" w:cs="Arial"/>
          <w:b w:val="0"/>
          <w:color w:val="auto"/>
          <w:sz w:val="22"/>
          <w:szCs w:val="22"/>
          <w:lang w:val="mn-MN"/>
        </w:rPr>
        <w:t>т</w:t>
      </w:r>
      <w:r>
        <w:rPr>
          <w:rFonts w:ascii="Arial" w:hAnsi="Arial" w:cs="Arial"/>
          <w:b w:val="0"/>
          <w:color w:val="auto"/>
          <w:sz w:val="22"/>
          <w:szCs w:val="22"/>
        </w:rPr>
        <w:t>;</w:t>
      </w:r>
    </w:p>
    <w:p>
      <w:pPr>
        <w:numPr>
          <w:ilvl w:val="2"/>
          <w:numId w:val="10"/>
        </w:numPr>
        <w:spacing w:line="276" w:lineRule="auto"/>
        <w:jc w:val="both"/>
        <w:rPr>
          <w:rFonts w:ascii="Arial" w:hAnsi="Arial" w:cs="Arial"/>
          <w:b w:val="0"/>
          <w:color w:val="auto"/>
          <w:sz w:val="22"/>
          <w:szCs w:val="22"/>
          <w:lang w:val="mn-MN"/>
        </w:rPr>
      </w:pPr>
      <w:r>
        <w:rPr>
          <w:rFonts w:ascii="Arial" w:hAnsi="Arial" w:cs="Arial"/>
          <w:b w:val="0"/>
          <w:color w:val="auto"/>
          <w:sz w:val="22"/>
          <w:szCs w:val="22"/>
        </w:rPr>
        <w:t>Орон сууцны нэг</w:t>
      </w:r>
      <w:r>
        <w:rPr>
          <w:rFonts w:ascii="Arial" w:hAnsi="Arial" w:cs="Arial"/>
          <w:b w:val="0"/>
          <w:color w:val="auto"/>
          <w:sz w:val="22"/>
          <w:szCs w:val="22"/>
          <w:lang w:val="mn-MN"/>
        </w:rPr>
        <w:t xml:space="preserve"> болон</w:t>
      </w:r>
      <w:r>
        <w:rPr>
          <w:rFonts w:ascii="Arial" w:hAnsi="Arial" w:cs="Arial"/>
          <w:b w:val="0"/>
          <w:color w:val="auto"/>
          <w:sz w:val="22"/>
          <w:szCs w:val="22"/>
        </w:rPr>
        <w:t xml:space="preserve"> </w:t>
      </w:r>
      <w:r>
        <w:rPr>
          <w:rFonts w:ascii="Arial" w:hAnsi="Arial" w:cs="Arial"/>
          <w:b w:val="0"/>
          <w:color w:val="auto"/>
          <w:sz w:val="22"/>
          <w:szCs w:val="22"/>
          <w:lang w:val="mn-MN"/>
        </w:rPr>
        <w:t xml:space="preserve">зоорийн давхарт </w:t>
      </w:r>
      <w:r>
        <w:rPr>
          <w:rFonts w:ascii="Arial" w:hAnsi="Arial" w:cs="Arial"/>
          <w:b w:val="0"/>
          <w:color w:val="auto"/>
          <w:sz w:val="22"/>
          <w:szCs w:val="22"/>
        </w:rPr>
        <w:t xml:space="preserve"> баар</w:t>
      </w:r>
      <w:r>
        <w:rPr>
          <w:rFonts w:ascii="Arial" w:hAnsi="Arial" w:cs="Arial"/>
          <w:b w:val="0"/>
          <w:color w:val="auto"/>
          <w:sz w:val="22"/>
          <w:szCs w:val="22"/>
          <w:lang w:val="mn-MN"/>
        </w:rPr>
        <w:t>ны  ангиллаар</w:t>
      </w:r>
      <w:r>
        <w:rPr>
          <w:rFonts w:ascii="Arial" w:hAnsi="Arial" w:cs="Arial"/>
          <w:b w:val="0"/>
          <w:color w:val="auto"/>
          <w:sz w:val="22"/>
          <w:szCs w:val="22"/>
        </w:rPr>
        <w:t>;</w:t>
      </w:r>
    </w:p>
    <w:p>
      <w:pPr>
        <w:numPr>
          <w:ilvl w:val="2"/>
          <w:numId w:val="10"/>
        </w:numPr>
        <w:spacing w:line="276" w:lineRule="auto"/>
        <w:jc w:val="both"/>
        <w:rPr>
          <w:rFonts w:ascii="Arial" w:hAnsi="Arial" w:cs="Arial"/>
          <w:b w:val="0"/>
          <w:color w:val="auto"/>
          <w:sz w:val="22"/>
          <w:szCs w:val="22"/>
          <w:lang w:val="mn-MN"/>
        </w:rPr>
      </w:pPr>
      <w:r>
        <w:rPr>
          <w:rFonts w:ascii="Arial" w:hAnsi="Arial" w:cs="Arial"/>
          <w:b w:val="0"/>
          <w:color w:val="auto"/>
          <w:sz w:val="22"/>
          <w:szCs w:val="22"/>
          <w:lang w:val="mn-MN"/>
        </w:rPr>
        <w:t>Хоол үйлдвэрлэлгүй /гал тогоогүй/ үйлчилгээний газруудад</w:t>
      </w:r>
      <w:r>
        <w:rPr>
          <w:rFonts w:ascii="Arial" w:hAnsi="Arial" w:cs="Arial"/>
          <w:b w:val="0"/>
          <w:color w:val="auto"/>
          <w:sz w:val="22"/>
          <w:szCs w:val="22"/>
        </w:rPr>
        <w:t>;</w:t>
      </w:r>
    </w:p>
    <w:p>
      <w:pPr>
        <w:numPr>
          <w:ilvl w:val="2"/>
          <w:numId w:val="10"/>
        </w:numPr>
        <w:shd w:val="clear" w:color="auto" w:fill="FFFFFF"/>
        <w:spacing w:line="276" w:lineRule="auto"/>
        <w:jc w:val="both"/>
        <w:rPr>
          <w:rFonts w:ascii="Arial" w:hAnsi="Arial" w:cs="Arial"/>
          <w:b w:val="0"/>
          <w:color w:val="auto"/>
          <w:sz w:val="22"/>
          <w:szCs w:val="22"/>
        </w:rPr>
      </w:pPr>
      <w:r>
        <w:rPr>
          <w:rFonts w:ascii="Arial" w:hAnsi="Arial" w:cs="Arial"/>
          <w:b w:val="0"/>
          <w:color w:val="auto"/>
          <w:sz w:val="22"/>
          <w:szCs w:val="22"/>
          <w:lang w:val="mn-MN"/>
        </w:rPr>
        <w:t>Орон сууцны нэг болон зоорийн  давхарт бөөний төв ажилуулах хүсэлт гаргасан тохиолдолд</w:t>
      </w:r>
      <w:r>
        <w:rPr>
          <w:rFonts w:ascii="Arial" w:hAnsi="Arial" w:cs="Arial"/>
          <w:b w:val="0"/>
          <w:color w:val="auto"/>
          <w:sz w:val="22"/>
          <w:szCs w:val="22"/>
        </w:rPr>
        <w:t>;</w:t>
      </w:r>
    </w:p>
    <w:p>
      <w:pPr>
        <w:numPr>
          <w:ilvl w:val="2"/>
          <w:numId w:val="10"/>
        </w:numPr>
        <w:shd w:val="clear" w:color="auto" w:fill="FFFFFF"/>
        <w:spacing w:line="276" w:lineRule="auto"/>
        <w:jc w:val="both"/>
        <w:rPr>
          <w:rFonts w:ascii="Arial" w:hAnsi="Arial" w:cs="Arial"/>
          <w:b w:val="0"/>
          <w:color w:val="auto"/>
          <w:sz w:val="22"/>
          <w:szCs w:val="22"/>
        </w:rPr>
      </w:pPr>
      <w:r>
        <w:rPr>
          <w:rFonts w:ascii="Arial" w:hAnsi="Arial" w:cs="Arial"/>
          <w:b w:val="0"/>
          <w:color w:val="auto"/>
          <w:sz w:val="22"/>
          <w:szCs w:val="22"/>
          <w:lang w:val="mn-MN"/>
        </w:rPr>
        <w:t>Аж ахуйн нэгж, байгууллага тусгай зөвшөөрлийг түдгэлзүүлсэн хугацаанд өөр аж ахуйн нэгж, байгууллагын нэр дээр тусгай зөвшөөрлийн хүсэлт гаргасан тохиолдолд</w:t>
      </w:r>
      <w:r>
        <w:rPr>
          <w:rFonts w:ascii="Arial" w:hAnsi="Arial" w:cs="Arial"/>
          <w:b w:val="0"/>
          <w:color w:val="auto"/>
          <w:sz w:val="22"/>
          <w:szCs w:val="22"/>
        </w:rPr>
        <w:t>;</w:t>
      </w:r>
    </w:p>
    <w:p>
      <w:pPr>
        <w:numPr>
          <w:ilvl w:val="1"/>
          <w:numId w:val="10"/>
        </w:numPr>
        <w:shd w:val="clear" w:color="auto" w:fill="FFFFFF"/>
        <w:spacing w:line="276" w:lineRule="auto"/>
        <w:jc w:val="both"/>
        <w:rPr>
          <w:rFonts w:ascii="Arial" w:hAnsi="Arial" w:cs="Arial"/>
          <w:b w:val="0"/>
          <w:color w:val="auto"/>
          <w:sz w:val="22"/>
          <w:szCs w:val="22"/>
        </w:rPr>
      </w:pPr>
      <w:r>
        <w:rPr>
          <w:rFonts w:ascii="Arial" w:hAnsi="Arial" w:cs="Arial"/>
          <w:b w:val="0"/>
          <w:color w:val="auto"/>
          <w:sz w:val="22"/>
          <w:szCs w:val="22"/>
        </w:rPr>
        <w:t>Тусгай зөвшөөрөл олгохоос татгалзсан бол үндэслэлийг зааж тухайн аж ахуйн нэгж</w:t>
      </w:r>
      <w:r>
        <w:rPr>
          <w:rFonts w:ascii="Arial" w:hAnsi="Arial" w:cs="Arial"/>
          <w:b w:val="0"/>
          <w:color w:val="auto"/>
          <w:sz w:val="22"/>
          <w:szCs w:val="22"/>
          <w:lang w:val="mn-MN"/>
        </w:rPr>
        <w:t>, байгууллагад</w:t>
      </w:r>
      <w:r>
        <w:rPr>
          <w:rFonts w:ascii="Arial" w:hAnsi="Arial" w:cs="Arial"/>
          <w:b w:val="0"/>
          <w:color w:val="auto"/>
          <w:sz w:val="22"/>
          <w:szCs w:val="22"/>
        </w:rPr>
        <w:t xml:space="preserve"> албан бичгээр хариу  өгнө.</w:t>
      </w:r>
    </w:p>
    <w:p>
      <w:pPr>
        <w:numPr>
          <w:ilvl w:val="1"/>
          <w:numId w:val="10"/>
        </w:numPr>
        <w:shd w:val="clear" w:color="auto" w:fill="FFFFFF"/>
        <w:spacing w:line="276" w:lineRule="auto"/>
        <w:jc w:val="both"/>
        <w:rPr>
          <w:rFonts w:ascii="Arial" w:hAnsi="Arial" w:cs="Arial"/>
          <w:b w:val="0"/>
          <w:color w:val="auto"/>
          <w:sz w:val="22"/>
          <w:szCs w:val="22"/>
        </w:rPr>
      </w:pPr>
      <w:r>
        <w:rPr>
          <w:rFonts w:ascii="Arial" w:hAnsi="Arial" w:cs="Arial"/>
          <w:b w:val="0"/>
          <w:color w:val="auto"/>
          <w:sz w:val="22"/>
          <w:szCs w:val="22"/>
          <w:lang w:val="mn-MN"/>
        </w:rPr>
        <w:t>Тусгай зөвшөөрлийн нөхцөл, шаардлагыг зөрчсөн нь эрх бүхий байгууллагын санал, дүгнэлтээр баталгаажсан тохиолдолд тусгай зөвшөөрлийн хугацааг сунгахгүй.</w:t>
      </w:r>
    </w:p>
    <w:p>
      <w:pPr>
        <w:spacing w:line="276" w:lineRule="auto"/>
        <w:ind w:left="142"/>
        <w:jc w:val="both"/>
        <w:rPr>
          <w:rFonts w:ascii="Arial" w:hAnsi="Arial" w:cs="Arial"/>
          <w:b w:val="0"/>
          <w:color w:val="auto"/>
          <w:sz w:val="22"/>
          <w:szCs w:val="22"/>
          <w:lang w:val="mn-MN"/>
        </w:rPr>
      </w:pPr>
      <w:r>
        <w:rPr>
          <w:rFonts w:ascii="Arial" w:hAnsi="Arial" w:cs="Arial"/>
          <w:b w:val="0"/>
          <w:color w:val="auto"/>
          <w:sz w:val="22"/>
          <w:szCs w:val="22"/>
          <w:lang w:val="mn-MN"/>
        </w:rPr>
        <w:t xml:space="preserve">        </w:t>
      </w:r>
      <w:r>
        <w:rPr>
          <w:rFonts w:ascii="Arial" w:hAnsi="Arial" w:cs="Arial"/>
          <w:b w:val="0"/>
          <w:color w:val="auto"/>
          <w:sz w:val="22"/>
          <w:szCs w:val="22"/>
          <w:lang w:val="mn-MN"/>
        </w:rPr>
        <w:tab/>
      </w:r>
      <w:r>
        <w:rPr>
          <w:rFonts w:ascii="Arial" w:hAnsi="Arial" w:cs="Arial"/>
          <w:b w:val="0"/>
          <w:color w:val="auto"/>
          <w:sz w:val="22"/>
          <w:szCs w:val="22"/>
          <w:lang w:val="mn-MN"/>
        </w:rPr>
        <w:t xml:space="preserve"> </w:t>
      </w:r>
    </w:p>
    <w:p>
      <w:pPr>
        <w:pStyle w:val="2"/>
        <w:spacing w:line="276" w:lineRule="auto"/>
        <w:ind w:firstLine="720"/>
        <w:rPr>
          <w:rFonts w:ascii="Arial" w:hAnsi="Arial" w:cs="Arial"/>
          <w:b/>
          <w:color w:val="auto"/>
          <w:sz w:val="22"/>
          <w:szCs w:val="22"/>
          <w:lang w:val="mn-MN"/>
        </w:rPr>
      </w:pPr>
      <w:r>
        <w:rPr>
          <w:rFonts w:ascii="Arial" w:hAnsi="Arial" w:cs="Arial"/>
          <w:b/>
          <w:color w:val="auto"/>
          <w:sz w:val="22"/>
          <w:szCs w:val="22"/>
          <w:lang w:val="mn-MN"/>
        </w:rPr>
        <w:t xml:space="preserve">Долоо. Тусгай зөвшөөрлийг </w:t>
      </w:r>
      <w:r>
        <w:rPr>
          <w:rFonts w:ascii="Arial" w:hAnsi="Arial" w:cs="Arial"/>
          <w:b/>
          <w:color w:val="auto"/>
          <w:sz w:val="22"/>
          <w:szCs w:val="22"/>
        </w:rPr>
        <w:t>түдгэлзүүлэх</w:t>
      </w:r>
    </w:p>
    <w:p>
      <w:pPr>
        <w:pStyle w:val="3"/>
        <w:numPr>
          <w:ilvl w:val="1"/>
          <w:numId w:val="11"/>
        </w:numPr>
        <w:spacing w:line="276" w:lineRule="auto"/>
        <w:jc w:val="both"/>
        <w:rPr>
          <w:rFonts w:ascii="Arial" w:hAnsi="Arial" w:cs="Arial"/>
          <w:color w:val="auto"/>
          <w:sz w:val="22"/>
          <w:szCs w:val="22"/>
          <w:lang w:val="mn-MN"/>
        </w:rPr>
      </w:pPr>
      <w:r>
        <w:rPr>
          <w:rFonts w:ascii="Arial" w:hAnsi="Arial" w:cs="Arial"/>
          <w:color w:val="auto"/>
          <w:sz w:val="22"/>
          <w:szCs w:val="22"/>
        </w:rPr>
        <w:t>Тусгай зөвшөөрлийн хугацаа дууссан, тавигд</w:t>
      </w:r>
      <w:r>
        <w:rPr>
          <w:rFonts w:ascii="Arial" w:hAnsi="Arial" w:cs="Arial"/>
          <w:color w:val="auto"/>
          <w:sz w:val="22"/>
          <w:szCs w:val="22"/>
          <w:lang w:val="mn-MN"/>
        </w:rPr>
        <w:t xml:space="preserve">ах </w:t>
      </w:r>
      <w:r>
        <w:rPr>
          <w:rFonts w:ascii="Arial" w:hAnsi="Arial" w:cs="Arial"/>
          <w:color w:val="auto"/>
          <w:sz w:val="22"/>
          <w:szCs w:val="22"/>
        </w:rPr>
        <w:t>шаардлагыг зөрчсөн</w:t>
      </w:r>
      <w:r>
        <w:rPr>
          <w:rFonts w:ascii="Arial" w:hAnsi="Arial" w:cs="Arial"/>
          <w:color w:val="auto"/>
          <w:sz w:val="22"/>
          <w:szCs w:val="22"/>
          <w:lang w:val="mn-MN"/>
        </w:rPr>
        <w:t xml:space="preserve"> тухай</w:t>
      </w:r>
      <w:r>
        <w:rPr>
          <w:rFonts w:ascii="Arial" w:hAnsi="Arial" w:cs="Arial"/>
          <w:color w:val="auto"/>
          <w:sz w:val="22"/>
          <w:szCs w:val="22"/>
        </w:rPr>
        <w:t xml:space="preserve"> </w:t>
      </w:r>
      <w:r>
        <w:rPr>
          <w:rFonts w:ascii="Arial" w:hAnsi="Arial" w:cs="Arial"/>
          <w:color w:val="auto"/>
          <w:sz w:val="22"/>
          <w:szCs w:val="22"/>
          <w:lang w:val="mn-MN"/>
        </w:rPr>
        <w:t xml:space="preserve"> хяналт тавих эрх бүхий байгууллагын санал, </w:t>
      </w:r>
      <w:r>
        <w:rPr>
          <w:rFonts w:ascii="Arial" w:hAnsi="Arial" w:cs="Arial"/>
          <w:color w:val="auto"/>
          <w:sz w:val="22"/>
          <w:szCs w:val="22"/>
        </w:rPr>
        <w:t xml:space="preserve">дүгнэлтийг </w:t>
      </w:r>
      <w:r>
        <w:rPr>
          <w:rFonts w:ascii="Arial" w:hAnsi="Arial" w:cs="Arial"/>
          <w:color w:val="auto"/>
          <w:sz w:val="22"/>
          <w:szCs w:val="22"/>
          <w:lang w:val="mn-MN"/>
        </w:rPr>
        <w:t xml:space="preserve">Комиссын хурлаар хэлэлцүүлж, хурлын шийдвэрийг үндэслэн Хотын Ерөнхий менежерийн тушаалаар </w:t>
      </w:r>
      <w:r>
        <w:rPr>
          <w:rFonts w:ascii="Arial" w:hAnsi="Arial" w:cs="Arial"/>
          <w:color w:val="auto"/>
          <w:sz w:val="22"/>
          <w:szCs w:val="22"/>
        </w:rPr>
        <w:t xml:space="preserve"> түүнийг 3 сар хүртэл</w:t>
      </w:r>
      <w:r>
        <w:rPr>
          <w:rFonts w:ascii="Arial" w:hAnsi="Arial" w:cs="Arial"/>
          <w:color w:val="auto"/>
          <w:sz w:val="22"/>
          <w:szCs w:val="22"/>
          <w:lang w:val="mn-MN"/>
        </w:rPr>
        <w:t>х</w:t>
      </w:r>
      <w:r>
        <w:rPr>
          <w:rFonts w:ascii="Arial" w:hAnsi="Arial" w:cs="Arial"/>
          <w:color w:val="auto"/>
          <w:sz w:val="22"/>
          <w:szCs w:val="22"/>
        </w:rPr>
        <w:t xml:space="preserve"> хугацаагаар түдгэлзүүл</w:t>
      </w:r>
      <w:r>
        <w:rPr>
          <w:rFonts w:ascii="Arial" w:hAnsi="Arial" w:cs="Arial"/>
          <w:color w:val="auto"/>
          <w:sz w:val="22"/>
          <w:szCs w:val="22"/>
          <w:lang w:val="mn-MN"/>
        </w:rPr>
        <w:t>нэ:</w:t>
      </w:r>
    </w:p>
    <w:p>
      <w:pPr>
        <w:pStyle w:val="3"/>
        <w:numPr>
          <w:ilvl w:val="2"/>
          <w:numId w:val="11"/>
        </w:numPr>
        <w:spacing w:line="276" w:lineRule="auto"/>
        <w:jc w:val="both"/>
        <w:rPr>
          <w:rFonts w:ascii="Arial" w:hAnsi="Arial" w:cs="Arial"/>
          <w:color w:val="auto"/>
          <w:sz w:val="22"/>
          <w:szCs w:val="22"/>
          <w:lang w:val="mn-MN"/>
        </w:rPr>
      </w:pPr>
      <w:r>
        <w:rPr>
          <w:rFonts w:ascii="Arial" w:hAnsi="Arial" w:cs="Arial"/>
          <w:color w:val="auto"/>
          <w:sz w:val="22"/>
          <w:szCs w:val="22"/>
          <w:lang w:val="mn-MN"/>
        </w:rPr>
        <w:t>Холбогдох хууль тогтоомж, дүрэм журам, стандартыг зөрчсөн, согтууруулах ундаа тээвэрлэх, хадгалах, борлуулах, худалдах түүгээр үйлчлэх ажилд 21 насанд хүрээгүй хүн авч ажиллуулсан, 21 насанд хүрээгүй хүнд үйлчилсэн</w:t>
      </w:r>
      <w:r>
        <w:rPr>
          <w:rFonts w:ascii="Arial" w:hAnsi="Arial" w:cs="Arial"/>
          <w:color w:val="auto"/>
          <w:sz w:val="22"/>
          <w:szCs w:val="22"/>
        </w:rPr>
        <w:t>;</w:t>
      </w:r>
    </w:p>
    <w:p>
      <w:pPr>
        <w:pStyle w:val="3"/>
        <w:numPr>
          <w:ilvl w:val="2"/>
          <w:numId w:val="11"/>
        </w:numPr>
        <w:spacing w:line="276" w:lineRule="auto"/>
        <w:jc w:val="both"/>
        <w:rPr>
          <w:rFonts w:ascii="Arial" w:hAnsi="Arial" w:cs="Arial"/>
          <w:color w:val="auto"/>
          <w:sz w:val="22"/>
          <w:szCs w:val="22"/>
          <w:lang w:val="mn-MN"/>
        </w:rPr>
      </w:pPr>
      <w:r>
        <w:rPr>
          <w:rFonts w:ascii="Arial" w:hAnsi="Arial" w:cs="Arial"/>
          <w:color w:val="auto"/>
          <w:sz w:val="22"/>
          <w:szCs w:val="22"/>
          <w:lang w:val="mn-MN"/>
        </w:rPr>
        <w:t>Нийслэл хотын албан татвар суутган төлөгчөөр бүртгүүлээгүй,</w:t>
      </w:r>
      <w:r>
        <w:rPr>
          <w:rFonts w:ascii="Arial" w:hAnsi="Arial" w:cs="Arial"/>
          <w:color w:val="auto"/>
          <w:sz w:val="22"/>
          <w:szCs w:val="22"/>
          <w:lang w:val="mn-MN"/>
        </w:rPr>
        <w:t xml:space="preserve"> сугалааны дугаар бүхий төлбөрийн баримт олгоогүй гомдол удаа дараа татварын албанд ирсэн</w:t>
      </w:r>
      <w:r>
        <w:rPr>
          <w:rFonts w:ascii="Arial" w:hAnsi="Arial" w:cs="Arial"/>
          <w:color w:val="auto"/>
          <w:sz w:val="22"/>
          <w:szCs w:val="22"/>
        </w:rPr>
        <w:t>;</w:t>
      </w:r>
    </w:p>
    <w:p>
      <w:pPr>
        <w:pStyle w:val="3"/>
        <w:numPr>
          <w:ilvl w:val="2"/>
          <w:numId w:val="11"/>
        </w:numPr>
        <w:spacing w:line="276" w:lineRule="auto"/>
        <w:jc w:val="both"/>
        <w:rPr>
          <w:rFonts w:ascii="Arial" w:hAnsi="Arial" w:cs="Arial"/>
          <w:color w:val="auto"/>
          <w:sz w:val="22"/>
          <w:szCs w:val="22"/>
          <w:lang w:val="mn-MN"/>
        </w:rPr>
      </w:pPr>
      <w:r>
        <w:rPr>
          <w:rFonts w:ascii="Arial" w:hAnsi="Arial" w:cs="Arial"/>
          <w:color w:val="auto"/>
          <w:sz w:val="22"/>
          <w:szCs w:val="22"/>
          <w:lang w:val="mn-MN"/>
        </w:rPr>
        <w:t xml:space="preserve">Тусгай зөвшөөрөл олгох тухай Хотын Ерөнхий менежерийн тушаал гарснаас хойш  1 </w:t>
      </w:r>
      <w:r>
        <w:rPr>
          <w:rFonts w:ascii="Arial" w:hAnsi="Arial" w:cs="Arial"/>
          <w:color w:val="auto"/>
          <w:sz w:val="22"/>
          <w:szCs w:val="22"/>
        </w:rPr>
        <w:t>сарын хугацаанд</w:t>
      </w:r>
      <w:r>
        <w:rPr>
          <w:rFonts w:ascii="Arial" w:hAnsi="Arial" w:cs="Arial"/>
          <w:color w:val="auto"/>
          <w:sz w:val="22"/>
          <w:szCs w:val="22"/>
          <w:lang w:val="mn-MN"/>
        </w:rPr>
        <w:t xml:space="preserve"> улсын тэмдэгтийн хураамжийг төлөөгүй</w:t>
      </w:r>
      <w:r>
        <w:rPr>
          <w:rFonts w:ascii="Arial" w:hAnsi="Arial" w:cs="Arial"/>
          <w:color w:val="auto"/>
          <w:sz w:val="22"/>
          <w:szCs w:val="22"/>
        </w:rPr>
        <w:t>;</w:t>
      </w:r>
    </w:p>
    <w:p>
      <w:pPr>
        <w:pStyle w:val="3"/>
        <w:numPr>
          <w:ilvl w:val="2"/>
          <w:numId w:val="11"/>
        </w:numPr>
        <w:spacing w:line="276" w:lineRule="auto"/>
        <w:jc w:val="both"/>
        <w:rPr>
          <w:rFonts w:ascii="Arial" w:hAnsi="Arial" w:cs="Arial"/>
          <w:color w:val="auto"/>
          <w:sz w:val="22"/>
          <w:szCs w:val="22"/>
          <w:lang w:val="mn-MN"/>
        </w:rPr>
      </w:pPr>
      <w:r>
        <w:rPr>
          <w:rFonts w:ascii="Arial" w:hAnsi="Arial" w:cs="Arial"/>
          <w:color w:val="auto"/>
          <w:sz w:val="22"/>
          <w:szCs w:val="22"/>
          <w:lang w:val="mn-MN"/>
        </w:rPr>
        <w:t>Тусгай зөвшөөрлийн с</w:t>
      </w:r>
      <w:r>
        <w:rPr>
          <w:rFonts w:ascii="Arial" w:hAnsi="Arial" w:cs="Arial"/>
          <w:color w:val="auto"/>
          <w:sz w:val="22"/>
          <w:szCs w:val="22"/>
        </w:rPr>
        <w:t>унгалтыг хугацаанд нь хийлгээгүй;</w:t>
      </w:r>
      <w:r>
        <w:rPr>
          <w:rFonts w:ascii="Arial" w:hAnsi="Arial" w:cs="Arial"/>
          <w:color w:val="auto"/>
          <w:sz w:val="22"/>
          <w:szCs w:val="22"/>
          <w:lang w:val="mn-MN"/>
        </w:rPr>
        <w:t xml:space="preserve"> </w:t>
      </w:r>
    </w:p>
    <w:p>
      <w:pPr>
        <w:pStyle w:val="3"/>
        <w:numPr>
          <w:ilvl w:val="2"/>
          <w:numId w:val="11"/>
        </w:numPr>
        <w:spacing w:line="276" w:lineRule="auto"/>
        <w:jc w:val="both"/>
        <w:rPr>
          <w:rFonts w:ascii="Arial" w:hAnsi="Arial" w:cs="Arial"/>
          <w:color w:val="auto"/>
          <w:sz w:val="22"/>
          <w:szCs w:val="22"/>
          <w:lang w:val="mn-MN"/>
        </w:rPr>
      </w:pPr>
      <w:r>
        <w:rPr>
          <w:rFonts w:ascii="Arial" w:hAnsi="Arial" w:cs="Arial"/>
          <w:color w:val="auto"/>
          <w:sz w:val="22"/>
          <w:szCs w:val="22"/>
          <w:lang w:val="mn-MN"/>
        </w:rPr>
        <w:t>Нийслэлийн иргэдийн Төлөөлөгчдийн Хурлын Тэргүүлэгчдийн 2012 оны 61, 2013 оны 63 дугаар тогтоолоор батлагдсан “Хот тохижилт, цэвэрлэгээний талаар байгууллага, аж ахуйн нэгж, иргэдээс дагаж мөрдөх журам”-ын 2 дахь заалт /2.1-2.15/-ыг хэрэгжүүлээгүй</w:t>
      </w:r>
      <w:r>
        <w:rPr>
          <w:rFonts w:ascii="Arial" w:hAnsi="Arial" w:cs="Arial"/>
          <w:color w:val="auto"/>
          <w:sz w:val="22"/>
          <w:szCs w:val="22"/>
        </w:rPr>
        <w:t>;</w:t>
      </w:r>
    </w:p>
    <w:p>
      <w:pPr>
        <w:pStyle w:val="3"/>
        <w:numPr>
          <w:ilvl w:val="2"/>
          <w:numId w:val="11"/>
        </w:numPr>
        <w:spacing w:line="276" w:lineRule="auto"/>
        <w:jc w:val="both"/>
        <w:rPr>
          <w:rFonts w:ascii="Arial" w:hAnsi="Arial" w:cs="Arial"/>
          <w:color w:val="auto"/>
          <w:sz w:val="22"/>
          <w:szCs w:val="22"/>
          <w:lang w:val="mn-MN"/>
        </w:rPr>
      </w:pPr>
      <w:r>
        <w:rPr>
          <w:rFonts w:ascii="Arial" w:hAnsi="Arial" w:cs="Arial"/>
          <w:color w:val="auto"/>
          <w:sz w:val="22"/>
          <w:szCs w:val="22"/>
          <w:lang w:val="mn-MN"/>
        </w:rPr>
        <w:t>Иргэн, аж ахуйн нэгж, байгууллагаас гаргасан удаа дараагийн гомдол үндэслэлтэй болох нь тогтоогдсон</w:t>
      </w:r>
      <w:r>
        <w:rPr>
          <w:rFonts w:ascii="Arial" w:hAnsi="Arial" w:cs="Arial"/>
          <w:color w:val="auto"/>
          <w:sz w:val="22"/>
          <w:szCs w:val="22"/>
        </w:rPr>
        <w:t>;</w:t>
      </w:r>
    </w:p>
    <w:p>
      <w:pPr>
        <w:pStyle w:val="3"/>
        <w:numPr>
          <w:ilvl w:val="2"/>
          <w:numId w:val="11"/>
        </w:numPr>
        <w:spacing w:line="276" w:lineRule="auto"/>
        <w:jc w:val="both"/>
        <w:rPr>
          <w:rFonts w:ascii="Arial" w:hAnsi="Arial" w:cs="Arial"/>
          <w:color w:val="auto"/>
          <w:sz w:val="22"/>
          <w:szCs w:val="22"/>
          <w:lang w:val="mn-MN"/>
        </w:rPr>
      </w:pPr>
      <w:r>
        <w:rPr>
          <w:rFonts w:ascii="Arial" w:hAnsi="Arial" w:cs="Arial"/>
          <w:color w:val="auto"/>
          <w:sz w:val="22"/>
          <w:szCs w:val="22"/>
          <w:lang w:val="mn-MN"/>
        </w:rPr>
        <w:t>Онцгой нөхцөл, өндөржүүлсэн бэлэн байдал</w:t>
      </w:r>
      <w:r>
        <w:rPr>
          <w:rFonts w:ascii="Arial" w:hAnsi="Arial" w:cs="Arial"/>
          <w:color w:val="auto"/>
          <w:sz w:val="22"/>
          <w:szCs w:val="22"/>
        </w:rPr>
        <w:t xml:space="preserve"> </w:t>
      </w:r>
      <w:r>
        <w:rPr>
          <w:rFonts w:ascii="Arial" w:hAnsi="Arial" w:cs="Arial"/>
          <w:color w:val="auto"/>
          <w:sz w:val="22"/>
          <w:szCs w:val="22"/>
          <w:lang w:val="mn-MN"/>
        </w:rPr>
        <w:t>зарласантай холбогдуулан гарсан захирамж, тушаалыг зөрчсөн</w:t>
      </w:r>
      <w:r>
        <w:rPr>
          <w:rFonts w:ascii="Arial" w:hAnsi="Arial" w:cs="Arial"/>
          <w:color w:val="auto"/>
          <w:sz w:val="22"/>
          <w:szCs w:val="22"/>
        </w:rPr>
        <w:t>;</w:t>
      </w:r>
    </w:p>
    <w:p>
      <w:pPr>
        <w:pStyle w:val="3"/>
        <w:numPr>
          <w:ilvl w:val="2"/>
          <w:numId w:val="11"/>
        </w:numPr>
        <w:spacing w:line="276" w:lineRule="auto"/>
        <w:jc w:val="both"/>
        <w:rPr>
          <w:rFonts w:ascii="Arial" w:hAnsi="Arial" w:cs="Arial"/>
          <w:color w:val="auto"/>
          <w:sz w:val="22"/>
          <w:szCs w:val="22"/>
          <w:lang w:val="mn-MN"/>
        </w:rPr>
      </w:pPr>
      <w:r>
        <w:rPr>
          <w:rFonts w:ascii="Arial" w:hAnsi="Arial" w:cs="Arial"/>
          <w:color w:val="auto"/>
          <w:sz w:val="22"/>
          <w:szCs w:val="22"/>
          <w:lang w:val="mn-MN"/>
        </w:rPr>
        <w:t>Холбогдох хууль тогтоомжоор согтууруулах ундаа худалдах, түүгээр үйлчлэхийг хориглосон заалтыг зөрчсөн</w:t>
      </w:r>
      <w:r>
        <w:rPr>
          <w:rFonts w:ascii="Arial" w:hAnsi="Arial" w:cs="Arial"/>
          <w:color w:val="auto"/>
          <w:sz w:val="22"/>
          <w:szCs w:val="22"/>
        </w:rPr>
        <w:t>;</w:t>
      </w:r>
    </w:p>
    <w:p>
      <w:pPr>
        <w:pStyle w:val="3"/>
        <w:numPr>
          <w:ilvl w:val="2"/>
          <w:numId w:val="11"/>
        </w:numPr>
        <w:spacing w:line="276" w:lineRule="auto"/>
        <w:jc w:val="both"/>
        <w:rPr>
          <w:rFonts w:ascii="Arial" w:hAnsi="Arial" w:cs="Arial"/>
          <w:color w:val="auto"/>
          <w:sz w:val="22"/>
          <w:szCs w:val="22"/>
          <w:lang w:val="mn-MN"/>
        </w:rPr>
      </w:pPr>
      <w:r>
        <w:rPr>
          <w:rFonts w:ascii="Arial" w:hAnsi="Arial" w:cs="Arial"/>
          <w:color w:val="auto"/>
          <w:sz w:val="22"/>
          <w:szCs w:val="22"/>
          <w:lang w:val="mn-MN"/>
        </w:rPr>
        <w:t>Энэ журмын 12.1-д заасан эрх бүхий албан тушаалтнаас хяналт тавих үйл ажиллагаанд саад учруулсан нь нотлох баримтаар тогтоогдсон</w:t>
      </w:r>
      <w:r>
        <w:rPr>
          <w:rFonts w:ascii="Arial" w:hAnsi="Arial" w:cs="Arial"/>
          <w:color w:val="auto"/>
          <w:sz w:val="22"/>
          <w:szCs w:val="22"/>
        </w:rPr>
        <w:t>;</w:t>
      </w:r>
    </w:p>
    <w:p>
      <w:pPr>
        <w:pStyle w:val="3"/>
        <w:numPr>
          <w:ilvl w:val="1"/>
          <w:numId w:val="11"/>
        </w:numPr>
        <w:spacing w:line="276" w:lineRule="auto"/>
        <w:jc w:val="both"/>
        <w:rPr>
          <w:rFonts w:ascii="Arial" w:hAnsi="Arial" w:cs="Arial"/>
          <w:color w:val="auto"/>
          <w:sz w:val="22"/>
          <w:szCs w:val="22"/>
          <w:lang w:val="mn-MN"/>
        </w:rPr>
      </w:pPr>
      <w:r>
        <w:rPr>
          <w:rFonts w:ascii="Arial" w:hAnsi="Arial" w:cs="Arial"/>
          <w:color w:val="auto"/>
          <w:sz w:val="22"/>
          <w:szCs w:val="22"/>
        </w:rPr>
        <w:t xml:space="preserve">Тусгай зөвшөөрлийг түдгэлзүүлсэн </w:t>
      </w:r>
      <w:r>
        <w:rPr>
          <w:rFonts w:ascii="Arial" w:hAnsi="Arial" w:cs="Arial"/>
          <w:color w:val="auto"/>
          <w:sz w:val="22"/>
          <w:szCs w:val="22"/>
          <w:lang w:val="mn-MN"/>
        </w:rPr>
        <w:t xml:space="preserve">тухай </w:t>
      </w:r>
      <w:r>
        <w:rPr>
          <w:rFonts w:ascii="Arial" w:hAnsi="Arial" w:cs="Arial"/>
          <w:color w:val="auto"/>
          <w:sz w:val="22"/>
          <w:szCs w:val="22"/>
        </w:rPr>
        <w:t>шийдвэр</w:t>
      </w:r>
      <w:r>
        <w:rPr>
          <w:rFonts w:ascii="Arial" w:hAnsi="Arial" w:cs="Arial"/>
          <w:color w:val="auto"/>
          <w:sz w:val="22"/>
          <w:szCs w:val="22"/>
          <w:lang w:val="mn-MN"/>
        </w:rPr>
        <w:t xml:space="preserve">ийг </w:t>
      </w:r>
      <w:r>
        <w:rPr>
          <w:rFonts w:ascii="Arial" w:hAnsi="Arial" w:cs="Arial"/>
          <w:color w:val="auto"/>
          <w:sz w:val="22"/>
          <w:szCs w:val="22"/>
        </w:rPr>
        <w:t>тусгай зөвшөөрөл эзэмшигч болон харьяалах татварын албанд 3 хоногийн дотор бичгээр мэдэгдэнэ.</w:t>
      </w:r>
    </w:p>
    <w:p>
      <w:pPr>
        <w:pStyle w:val="3"/>
        <w:numPr>
          <w:ilvl w:val="1"/>
          <w:numId w:val="11"/>
        </w:numPr>
        <w:spacing w:line="276" w:lineRule="auto"/>
        <w:jc w:val="both"/>
        <w:rPr>
          <w:rFonts w:ascii="Arial" w:hAnsi="Arial" w:cs="Arial"/>
          <w:color w:val="auto"/>
          <w:sz w:val="22"/>
          <w:szCs w:val="22"/>
          <w:lang w:val="mn-MN"/>
        </w:rPr>
      </w:pPr>
      <w:r>
        <w:rPr>
          <w:rFonts w:ascii="Arial" w:hAnsi="Arial" w:cs="Arial"/>
          <w:color w:val="auto"/>
          <w:sz w:val="22"/>
          <w:szCs w:val="22"/>
          <w:lang w:val="mn-MN"/>
        </w:rPr>
        <w:t>Дагуул хотын захирагч өөрийн нутаг дэвсгэрт тусгай зөвшөөрөл түдгэлзүүлэх асуудлыг шийдвэрлэнэ.</w:t>
      </w:r>
    </w:p>
    <w:p>
      <w:pPr>
        <w:pStyle w:val="2"/>
        <w:spacing w:line="360" w:lineRule="auto"/>
        <w:ind w:left="142" w:firstLine="578"/>
        <w:rPr>
          <w:rFonts w:ascii="Arial" w:hAnsi="Arial" w:cs="Arial"/>
          <w:b/>
          <w:color w:val="auto"/>
          <w:sz w:val="22"/>
          <w:szCs w:val="22"/>
          <w:lang w:val="mn-MN"/>
        </w:rPr>
      </w:pPr>
      <w:r>
        <w:rPr>
          <w:rFonts w:ascii="Arial" w:hAnsi="Arial" w:cs="Arial"/>
          <w:b/>
          <w:color w:val="auto"/>
          <w:sz w:val="22"/>
          <w:szCs w:val="22"/>
          <w:lang w:val="mn-MN"/>
        </w:rPr>
        <w:t>Найм.</w:t>
      </w:r>
      <w:r>
        <w:rPr>
          <w:rFonts w:ascii="Arial" w:hAnsi="Arial" w:cs="Arial"/>
          <w:b/>
          <w:color w:val="auto"/>
          <w:sz w:val="22"/>
          <w:szCs w:val="22"/>
        </w:rPr>
        <w:t xml:space="preserve"> </w:t>
      </w:r>
      <w:r>
        <w:rPr>
          <w:rFonts w:ascii="Arial" w:hAnsi="Arial" w:cs="Arial"/>
          <w:b/>
          <w:color w:val="auto"/>
          <w:sz w:val="22"/>
          <w:szCs w:val="22"/>
          <w:lang w:val="mn-MN"/>
        </w:rPr>
        <w:t>Тусгай зөвшөөрлийг хүчингүй болгох</w:t>
      </w:r>
    </w:p>
    <w:p>
      <w:pPr>
        <w:numPr>
          <w:ilvl w:val="1"/>
          <w:numId w:val="12"/>
        </w:numPr>
        <w:spacing w:line="276" w:lineRule="auto"/>
        <w:jc w:val="both"/>
        <w:rPr>
          <w:rFonts w:ascii="Arial" w:hAnsi="Arial" w:cs="Arial"/>
          <w:b w:val="0"/>
          <w:color w:val="auto"/>
          <w:sz w:val="22"/>
          <w:szCs w:val="22"/>
          <w:lang w:val="mn-MN"/>
        </w:rPr>
      </w:pPr>
      <w:r>
        <w:rPr>
          <w:rFonts w:ascii="Arial" w:hAnsi="Arial" w:cs="Arial"/>
          <w:b w:val="0"/>
          <w:color w:val="auto"/>
          <w:sz w:val="22"/>
          <w:szCs w:val="22"/>
          <w:lang w:val="mn-MN"/>
        </w:rPr>
        <w:t>Комиссын хурлын шийдвэрийг үндэслэн Улаанбаатар хотын Ерөнхий менежер, дагуул хотын Захирагчийн тушаалаар  дараах тохиолдолд тусгай зөвшөөрлийг хүчингүй болгоно:</w:t>
      </w:r>
    </w:p>
    <w:p>
      <w:pPr>
        <w:numPr>
          <w:ilvl w:val="2"/>
          <w:numId w:val="12"/>
        </w:numPr>
        <w:spacing w:line="276" w:lineRule="auto"/>
        <w:jc w:val="both"/>
        <w:rPr>
          <w:rFonts w:ascii="Arial" w:hAnsi="Arial" w:cs="Arial"/>
          <w:b w:val="0"/>
          <w:color w:val="auto"/>
          <w:sz w:val="22"/>
          <w:szCs w:val="22"/>
          <w:lang w:val="mn-MN"/>
        </w:rPr>
      </w:pPr>
      <w:r>
        <w:rPr>
          <w:rFonts w:ascii="Arial" w:hAnsi="Arial" w:cs="Arial"/>
          <w:b w:val="0"/>
          <w:color w:val="auto"/>
          <w:sz w:val="22"/>
          <w:szCs w:val="22"/>
          <w:lang w:val="mn-MN"/>
        </w:rPr>
        <w:t xml:space="preserve">Нийслэл хотын албан татвар суутган төлөгчөөр бүртгүүлээгүй,  суутгасан татвараа хуулийн хугацаанд төлөөгүй, сугалааны дугаар бүхий төлбөрийн баримт олгоогүй гомдол </w:t>
      </w:r>
      <w:r>
        <w:rPr>
          <w:rFonts w:ascii="Arial" w:hAnsi="Arial" w:cs="Arial"/>
          <w:b w:val="0"/>
          <w:color w:val="auto"/>
          <w:sz w:val="22"/>
          <w:szCs w:val="22"/>
        </w:rPr>
        <w:t xml:space="preserve">2 </w:t>
      </w:r>
      <w:r>
        <w:rPr>
          <w:rFonts w:ascii="Arial" w:hAnsi="Arial" w:cs="Arial"/>
          <w:b w:val="0"/>
          <w:color w:val="auto"/>
          <w:sz w:val="22"/>
          <w:szCs w:val="22"/>
          <w:lang w:val="mn-MN"/>
        </w:rPr>
        <w:t>болон түүнээс дээш удаа Татварын албанд ирсэн тохиолдолд</w:t>
      </w:r>
      <w:r>
        <w:rPr>
          <w:rFonts w:ascii="Arial" w:hAnsi="Arial" w:cs="Arial"/>
          <w:b w:val="0"/>
          <w:color w:val="auto"/>
          <w:sz w:val="22"/>
          <w:szCs w:val="22"/>
        </w:rPr>
        <w:t>;</w:t>
      </w:r>
    </w:p>
    <w:p>
      <w:pPr>
        <w:numPr>
          <w:ilvl w:val="2"/>
          <w:numId w:val="12"/>
        </w:numPr>
        <w:spacing w:line="276" w:lineRule="auto"/>
        <w:jc w:val="both"/>
        <w:rPr>
          <w:rFonts w:ascii="Arial" w:hAnsi="Arial" w:cs="Arial"/>
          <w:b w:val="0"/>
          <w:color w:val="auto"/>
          <w:sz w:val="22"/>
          <w:szCs w:val="22"/>
          <w:lang w:val="mn-MN"/>
        </w:rPr>
      </w:pPr>
      <w:r>
        <w:rPr>
          <w:rFonts w:ascii="Arial" w:hAnsi="Arial" w:cs="Arial"/>
          <w:b w:val="0"/>
          <w:color w:val="auto"/>
          <w:sz w:val="22"/>
          <w:szCs w:val="22"/>
          <w:lang w:val="mn-MN"/>
        </w:rPr>
        <w:t>Тусгай зөвшөөрлийг бусдад түрээслүүлсэн, худалдсан</w:t>
      </w:r>
      <w:r>
        <w:rPr>
          <w:rFonts w:ascii="Arial" w:hAnsi="Arial" w:cs="Arial"/>
          <w:b w:val="0"/>
          <w:color w:val="auto"/>
          <w:sz w:val="22"/>
          <w:szCs w:val="22"/>
        </w:rPr>
        <w:t>;</w:t>
      </w:r>
    </w:p>
    <w:p>
      <w:pPr>
        <w:numPr>
          <w:ilvl w:val="2"/>
          <w:numId w:val="12"/>
        </w:numPr>
        <w:spacing w:line="276" w:lineRule="auto"/>
        <w:jc w:val="both"/>
        <w:rPr>
          <w:rFonts w:ascii="Arial" w:hAnsi="Arial" w:cs="Arial"/>
          <w:b w:val="0"/>
          <w:color w:val="auto"/>
          <w:sz w:val="22"/>
          <w:szCs w:val="22"/>
          <w:lang w:val="mn-MN"/>
        </w:rPr>
      </w:pPr>
      <w:r>
        <w:rPr>
          <w:rFonts w:ascii="Arial" w:hAnsi="Arial" w:cs="Arial"/>
          <w:b w:val="0"/>
          <w:color w:val="auto"/>
          <w:sz w:val="22"/>
          <w:szCs w:val="22"/>
          <w:lang w:val="mn-MN"/>
        </w:rPr>
        <w:t xml:space="preserve"> Тусгай зөвшөөрөл эзэмшигч хүсэлт гаргасан</w:t>
      </w:r>
      <w:r>
        <w:rPr>
          <w:rFonts w:ascii="Arial" w:hAnsi="Arial" w:cs="Arial"/>
          <w:b w:val="0"/>
          <w:color w:val="auto"/>
          <w:sz w:val="22"/>
          <w:szCs w:val="22"/>
        </w:rPr>
        <w:t>;</w:t>
      </w:r>
    </w:p>
    <w:p>
      <w:pPr>
        <w:numPr>
          <w:ilvl w:val="2"/>
          <w:numId w:val="12"/>
        </w:numPr>
        <w:spacing w:line="276" w:lineRule="auto"/>
        <w:jc w:val="both"/>
        <w:rPr>
          <w:rFonts w:ascii="Arial" w:hAnsi="Arial" w:cs="Arial"/>
          <w:b w:val="0"/>
          <w:color w:val="auto"/>
          <w:sz w:val="22"/>
          <w:szCs w:val="22"/>
          <w:lang w:val="mn-MN"/>
        </w:rPr>
      </w:pPr>
      <w:r>
        <w:rPr>
          <w:rFonts w:ascii="Arial" w:hAnsi="Arial" w:cs="Arial"/>
          <w:b w:val="0"/>
          <w:color w:val="auto"/>
          <w:sz w:val="22"/>
          <w:szCs w:val="22"/>
          <w:lang w:val="mn-MN"/>
        </w:rPr>
        <w:t>Тусгай зөвшөөрөл эзэмшигч аж ахуйн нэгж, байгууллага татан буугдсан</w:t>
      </w:r>
      <w:r>
        <w:rPr>
          <w:rFonts w:ascii="Arial" w:hAnsi="Arial" w:cs="Arial"/>
          <w:b w:val="0"/>
          <w:color w:val="auto"/>
          <w:sz w:val="22"/>
          <w:szCs w:val="22"/>
        </w:rPr>
        <w:t>;</w:t>
      </w:r>
    </w:p>
    <w:p>
      <w:pPr>
        <w:numPr>
          <w:ilvl w:val="2"/>
          <w:numId w:val="12"/>
        </w:numPr>
        <w:spacing w:line="276" w:lineRule="auto"/>
        <w:jc w:val="both"/>
        <w:rPr>
          <w:rFonts w:ascii="Arial" w:hAnsi="Arial" w:cs="Arial"/>
          <w:b w:val="0"/>
          <w:color w:val="auto"/>
          <w:sz w:val="22"/>
          <w:szCs w:val="22"/>
          <w:lang w:val="mn-MN"/>
        </w:rPr>
      </w:pPr>
      <w:r>
        <w:rPr>
          <w:rFonts w:ascii="Arial" w:hAnsi="Arial" w:cs="Arial"/>
          <w:b w:val="0"/>
          <w:color w:val="auto"/>
          <w:sz w:val="22"/>
          <w:szCs w:val="22"/>
          <w:lang w:val="mn-MN"/>
        </w:rPr>
        <w:t>Тусгай зөвшөөрөл авахдаа хуурамч бичиг баримт бүрдүүлсэн нь тогтоогдсон</w:t>
      </w:r>
      <w:r>
        <w:rPr>
          <w:rFonts w:ascii="Arial" w:hAnsi="Arial" w:cs="Arial"/>
          <w:b w:val="0"/>
          <w:color w:val="auto"/>
          <w:sz w:val="22"/>
          <w:szCs w:val="22"/>
        </w:rPr>
        <w:t>;</w:t>
      </w:r>
    </w:p>
    <w:p>
      <w:pPr>
        <w:numPr>
          <w:ilvl w:val="2"/>
          <w:numId w:val="12"/>
        </w:numPr>
        <w:spacing w:line="276" w:lineRule="auto"/>
        <w:jc w:val="both"/>
        <w:rPr>
          <w:rFonts w:ascii="Arial" w:hAnsi="Arial" w:cs="Arial"/>
          <w:b w:val="0"/>
          <w:color w:val="auto"/>
          <w:sz w:val="22"/>
          <w:szCs w:val="22"/>
          <w:lang w:val="mn-MN"/>
        </w:rPr>
      </w:pPr>
      <w:r>
        <w:rPr>
          <w:rFonts w:ascii="Arial" w:hAnsi="Arial" w:cs="Arial"/>
          <w:b w:val="0"/>
          <w:color w:val="auto"/>
          <w:sz w:val="22"/>
          <w:szCs w:val="22"/>
          <w:lang w:val="mn-MN"/>
        </w:rPr>
        <w:t>Хууль тогтоомж, дүрэм, журам, стандартын шаардлагыг хангаагүй, энэ журам болон тусгай зөвшөөрлийн нөхцөл, шаардлагыг 2 буюу түүнээс дээш удаа зөрчсөн тухай цагдаа, мэргэжлийн хяналт, татварын байгууллагаас мэдэгдэж, тусгай зөвшөөрлийг хүчингүй болгуулахаар санал ирүүлсэн нь үндэслэлтэй бол</w:t>
      </w:r>
      <w:r>
        <w:rPr>
          <w:rFonts w:ascii="Arial" w:hAnsi="Arial" w:cs="Arial"/>
          <w:b w:val="0"/>
          <w:color w:val="auto"/>
          <w:sz w:val="22"/>
          <w:szCs w:val="22"/>
        </w:rPr>
        <w:t>;</w:t>
      </w:r>
      <w:r>
        <w:rPr>
          <w:rFonts w:ascii="Arial" w:hAnsi="Arial" w:cs="Arial"/>
          <w:b w:val="0"/>
          <w:color w:val="auto"/>
          <w:sz w:val="22"/>
          <w:szCs w:val="22"/>
          <w:lang w:val="mn-MN"/>
        </w:rPr>
        <w:t xml:space="preserve">  </w:t>
      </w:r>
    </w:p>
    <w:p>
      <w:pPr>
        <w:numPr>
          <w:ilvl w:val="2"/>
          <w:numId w:val="12"/>
        </w:numPr>
        <w:spacing w:line="276" w:lineRule="auto"/>
        <w:jc w:val="both"/>
        <w:rPr>
          <w:rFonts w:ascii="Arial" w:hAnsi="Arial" w:cs="Arial"/>
          <w:b w:val="0"/>
          <w:color w:val="auto"/>
          <w:sz w:val="22"/>
          <w:szCs w:val="22"/>
          <w:lang w:val="mn-MN"/>
        </w:rPr>
      </w:pPr>
      <w:r>
        <w:rPr>
          <w:rFonts w:ascii="Arial" w:hAnsi="Arial" w:cs="Arial"/>
          <w:b w:val="0"/>
          <w:color w:val="auto"/>
          <w:sz w:val="22"/>
          <w:szCs w:val="22"/>
          <w:lang w:val="mn-MN"/>
        </w:rPr>
        <w:t>Тусгай зөвшөөрлийг түдгэлзүүлсэн хугацаанд зөрчлийг арилгах талаар тавьсан шаардлагыг биелүүлээгүй, зөвшөөрөлгүйгээр согтууруулах ундаа худалдсан, түүгээр үйлчилсэн</w:t>
      </w:r>
      <w:r>
        <w:rPr>
          <w:rFonts w:ascii="Arial" w:hAnsi="Arial" w:cs="Arial"/>
          <w:b w:val="0"/>
          <w:color w:val="auto"/>
          <w:sz w:val="22"/>
          <w:szCs w:val="22"/>
        </w:rPr>
        <w:t>;</w:t>
      </w:r>
    </w:p>
    <w:p>
      <w:pPr>
        <w:numPr>
          <w:ilvl w:val="2"/>
          <w:numId w:val="12"/>
        </w:numPr>
        <w:spacing w:line="276" w:lineRule="auto"/>
        <w:jc w:val="both"/>
        <w:rPr>
          <w:rFonts w:ascii="Arial" w:hAnsi="Arial" w:cs="Arial"/>
          <w:b w:val="0"/>
          <w:color w:val="auto"/>
          <w:sz w:val="22"/>
          <w:szCs w:val="22"/>
          <w:lang w:val="mn-MN"/>
        </w:rPr>
      </w:pPr>
      <w:r>
        <w:rPr>
          <w:rFonts w:ascii="Arial" w:hAnsi="Arial" w:cs="Arial"/>
          <w:b w:val="0"/>
          <w:color w:val="auto"/>
          <w:sz w:val="22"/>
          <w:szCs w:val="22"/>
        </w:rPr>
        <w:t>21 нас хүрээгүй, эсхүл согтуу хүнд согтууруулах ундаа худалд</w:t>
      </w:r>
      <w:r>
        <w:rPr>
          <w:rFonts w:ascii="Arial" w:hAnsi="Arial" w:cs="Arial"/>
          <w:b w:val="0"/>
          <w:color w:val="auto"/>
          <w:sz w:val="22"/>
          <w:szCs w:val="22"/>
          <w:lang w:val="mn-MN"/>
        </w:rPr>
        <w:t xml:space="preserve">сан, түүгээр үйлчилсэн, </w:t>
      </w:r>
      <w:r>
        <w:rPr>
          <w:rFonts w:ascii="Arial" w:hAnsi="Arial" w:cs="Arial"/>
          <w:b w:val="0"/>
          <w:color w:val="auto"/>
          <w:sz w:val="22"/>
          <w:szCs w:val="22"/>
        </w:rPr>
        <w:t xml:space="preserve">21 </w:t>
      </w:r>
      <w:r>
        <w:rPr>
          <w:rFonts w:ascii="Arial" w:hAnsi="Arial" w:cs="Arial"/>
          <w:b w:val="0"/>
          <w:color w:val="auto"/>
          <w:sz w:val="22"/>
          <w:szCs w:val="22"/>
          <w:lang w:val="mn-MN"/>
        </w:rPr>
        <w:t>насанд хүрээгүй хүн ажиллуулсан</w:t>
      </w:r>
      <w:r>
        <w:rPr>
          <w:rFonts w:ascii="Arial" w:hAnsi="Arial" w:cs="Arial"/>
          <w:b w:val="0"/>
          <w:color w:val="auto"/>
          <w:sz w:val="22"/>
          <w:szCs w:val="22"/>
          <w:lang w:val="mn-MN"/>
        </w:rPr>
        <w:t xml:space="preserve">, </w:t>
      </w:r>
      <w:r>
        <w:rPr>
          <w:rFonts w:ascii="Arial" w:hAnsi="Arial" w:cs="Arial"/>
          <w:b w:val="0"/>
          <w:color w:val="auto"/>
          <w:sz w:val="22"/>
          <w:szCs w:val="22"/>
        </w:rPr>
        <w:t>энэ зөрчлийг нэг жилийн дотор давтан гаргасан;</w:t>
      </w:r>
    </w:p>
    <w:p>
      <w:pPr>
        <w:numPr>
          <w:ilvl w:val="2"/>
          <w:numId w:val="12"/>
        </w:numPr>
        <w:spacing w:line="276" w:lineRule="auto"/>
        <w:jc w:val="both"/>
        <w:rPr>
          <w:rFonts w:ascii="Arial" w:hAnsi="Arial" w:cs="Arial"/>
          <w:b w:val="0"/>
          <w:color w:val="auto"/>
          <w:sz w:val="22"/>
          <w:szCs w:val="22"/>
          <w:lang w:val="mn-MN"/>
        </w:rPr>
      </w:pPr>
      <w:r>
        <w:rPr>
          <w:rFonts w:ascii="Arial" w:hAnsi="Arial" w:cs="Arial"/>
          <w:b w:val="0"/>
          <w:color w:val="auto"/>
          <w:sz w:val="22"/>
          <w:szCs w:val="22"/>
          <w:lang w:val="mn-MN"/>
        </w:rPr>
        <w:t>Энэ журмын 10.1-д заасан  хориглосон үйл ажиллагаа явуулсан</w:t>
      </w:r>
      <w:r>
        <w:rPr>
          <w:rFonts w:ascii="Arial" w:hAnsi="Arial" w:cs="Arial"/>
          <w:b w:val="0"/>
          <w:color w:val="auto"/>
          <w:sz w:val="22"/>
          <w:szCs w:val="22"/>
        </w:rPr>
        <w:t>;</w:t>
      </w:r>
      <w:r>
        <w:rPr>
          <w:rFonts w:ascii="Arial" w:hAnsi="Arial" w:cs="Arial"/>
          <w:b w:val="0"/>
          <w:color w:val="auto"/>
          <w:sz w:val="22"/>
          <w:szCs w:val="22"/>
          <w:lang w:val="mn-MN"/>
        </w:rPr>
        <w:t xml:space="preserve"> </w:t>
      </w:r>
    </w:p>
    <w:p>
      <w:pPr>
        <w:numPr>
          <w:ilvl w:val="1"/>
          <w:numId w:val="12"/>
        </w:numPr>
        <w:spacing w:line="276" w:lineRule="auto"/>
        <w:jc w:val="both"/>
        <w:rPr>
          <w:rFonts w:ascii="Arial" w:hAnsi="Arial" w:cs="Arial"/>
          <w:b w:val="0"/>
          <w:color w:val="auto"/>
          <w:sz w:val="22"/>
          <w:szCs w:val="22"/>
          <w:lang w:val="mn-MN"/>
        </w:rPr>
      </w:pPr>
      <w:r>
        <w:rPr>
          <w:rFonts w:ascii="Arial" w:hAnsi="Arial" w:cs="Arial"/>
          <w:b w:val="0"/>
          <w:color w:val="auto"/>
          <w:sz w:val="22"/>
          <w:szCs w:val="22"/>
          <w:lang w:val="mn-MN"/>
        </w:rPr>
        <w:t xml:space="preserve">Архидан согтуурахтай тэмцэх тухай хуулийн </w:t>
      </w:r>
      <w:r>
        <w:rPr>
          <w:rFonts w:ascii="Arial" w:hAnsi="Arial" w:cs="Arial"/>
          <w:b w:val="0"/>
          <w:color w:val="auto"/>
          <w:sz w:val="22"/>
          <w:szCs w:val="22"/>
        </w:rPr>
        <w:t>5.1; 5.2; 5.3; 5.8; 5.9; 5.10-т заасан журмыг зөрчиж үйлдвэрлэсэн буюу импортолсон, эсхүл хяналтын шинжилгээ</w:t>
      </w:r>
      <w:r>
        <w:rPr>
          <w:rFonts w:ascii="Arial" w:hAnsi="Arial" w:cs="Arial"/>
          <w:b w:val="0"/>
          <w:color w:val="auto"/>
          <w:sz w:val="22"/>
          <w:szCs w:val="22"/>
          <w:lang w:val="mn-MN"/>
        </w:rPr>
        <w:t xml:space="preserve">ний дүгнэлтгүй </w:t>
      </w:r>
      <w:r>
        <w:rPr>
          <w:rFonts w:ascii="Arial" w:hAnsi="Arial" w:cs="Arial"/>
          <w:b w:val="0"/>
          <w:color w:val="auto"/>
          <w:sz w:val="22"/>
          <w:szCs w:val="22"/>
        </w:rPr>
        <w:t>согтууруулах ундааг худалдаа, үйлчилгээнд гарга</w:t>
      </w:r>
      <w:r>
        <w:rPr>
          <w:rFonts w:ascii="Arial" w:hAnsi="Arial" w:cs="Arial"/>
          <w:b w:val="0"/>
          <w:color w:val="auto"/>
          <w:sz w:val="22"/>
          <w:szCs w:val="22"/>
          <w:lang w:val="mn-MN"/>
        </w:rPr>
        <w:t xml:space="preserve">сан аж ахуйн нэгж, байгууллагын тусгай зөвшөөрлийг хүчингүй болгож,  дахин олгохгүй. </w:t>
      </w:r>
    </w:p>
    <w:p>
      <w:pPr>
        <w:numPr>
          <w:ilvl w:val="1"/>
          <w:numId w:val="12"/>
        </w:numPr>
        <w:spacing w:line="276" w:lineRule="auto"/>
        <w:jc w:val="both"/>
        <w:rPr>
          <w:rFonts w:ascii="Arial" w:hAnsi="Arial" w:cs="Arial"/>
          <w:b w:val="0"/>
          <w:color w:val="auto"/>
          <w:sz w:val="22"/>
          <w:szCs w:val="22"/>
          <w:lang w:val="mn-MN"/>
        </w:rPr>
      </w:pPr>
      <w:r>
        <w:rPr>
          <w:rFonts w:ascii="Arial" w:hAnsi="Arial" w:cs="Arial"/>
          <w:b w:val="0"/>
          <w:color w:val="auto"/>
          <w:sz w:val="22"/>
          <w:szCs w:val="22"/>
        </w:rPr>
        <w:t>Тусгай зөвшөөрлийг хүчингүй болгосон тухай шийдвэрийг 3 хоногийн дотор тусгай зөвшөөрөл эзэмшигч болон харъяалах татварын албанд бичгээр мэдэгдэнэ.</w:t>
      </w:r>
    </w:p>
    <w:p>
      <w:pPr>
        <w:pStyle w:val="2"/>
        <w:spacing w:line="360" w:lineRule="auto"/>
        <w:ind w:left="142" w:firstLine="720"/>
        <w:rPr>
          <w:rFonts w:ascii="Arial" w:hAnsi="Arial" w:cs="Arial"/>
          <w:b/>
          <w:color w:val="auto"/>
          <w:sz w:val="22"/>
          <w:szCs w:val="22"/>
          <w:lang w:val="mn-MN"/>
        </w:rPr>
      </w:pPr>
    </w:p>
    <w:p>
      <w:pPr>
        <w:pStyle w:val="2"/>
        <w:spacing w:line="360" w:lineRule="auto"/>
        <w:ind w:left="142" w:firstLine="720"/>
        <w:rPr>
          <w:rFonts w:ascii="Arial" w:hAnsi="Arial" w:cs="Arial"/>
          <w:b/>
          <w:color w:val="auto"/>
          <w:sz w:val="22"/>
          <w:szCs w:val="22"/>
          <w:lang w:val="mn-MN"/>
        </w:rPr>
      </w:pPr>
      <w:r>
        <w:rPr>
          <w:rFonts w:ascii="Arial" w:hAnsi="Arial" w:cs="Arial"/>
          <w:b/>
          <w:color w:val="auto"/>
          <w:sz w:val="22"/>
          <w:szCs w:val="22"/>
          <w:lang w:val="mn-MN"/>
        </w:rPr>
        <w:t>Ес. Тусгай зөвшөөрлийн эрх сэргээх</w:t>
      </w:r>
    </w:p>
    <w:p>
      <w:pPr>
        <w:numPr>
          <w:ilvl w:val="1"/>
          <w:numId w:val="13"/>
        </w:numPr>
        <w:shd w:val="clear" w:color="auto" w:fill="EEECE1"/>
        <w:spacing w:line="276" w:lineRule="auto"/>
        <w:jc w:val="both"/>
        <w:rPr>
          <w:rFonts w:ascii="Arial" w:hAnsi="Arial" w:cs="Arial"/>
          <w:b w:val="0"/>
          <w:color w:val="auto"/>
          <w:sz w:val="22"/>
          <w:szCs w:val="22"/>
          <w:lang w:val="mn-MN"/>
        </w:rPr>
      </w:pPr>
      <w:r>
        <w:rPr>
          <w:rFonts w:ascii="Arial" w:hAnsi="Arial" w:cs="Arial"/>
          <w:b w:val="0"/>
          <w:color w:val="auto"/>
          <w:sz w:val="22"/>
          <w:szCs w:val="22"/>
          <w:lang w:val="mn-MN"/>
        </w:rPr>
        <w:t xml:space="preserve"> Тусгай зөвшөөрлийг түдгэлзүүлсэн хугацаанд эрх сэргээх асуудлыг хэлэлцэхгүй. </w:t>
      </w:r>
    </w:p>
    <w:p>
      <w:pPr>
        <w:numPr>
          <w:ilvl w:val="1"/>
          <w:numId w:val="13"/>
        </w:numPr>
        <w:shd w:val="clear" w:color="auto" w:fill="EEECE1"/>
        <w:spacing w:line="276" w:lineRule="auto"/>
        <w:jc w:val="both"/>
        <w:rPr>
          <w:rFonts w:ascii="Arial" w:hAnsi="Arial" w:cs="Arial"/>
          <w:b w:val="0"/>
          <w:color w:val="auto"/>
          <w:sz w:val="22"/>
          <w:szCs w:val="22"/>
          <w:lang w:val="mn-MN"/>
        </w:rPr>
      </w:pPr>
      <w:r>
        <w:rPr>
          <w:rFonts w:ascii="Arial" w:hAnsi="Arial" w:cs="Arial"/>
          <w:b w:val="0"/>
          <w:color w:val="auto"/>
          <w:sz w:val="22"/>
          <w:szCs w:val="22"/>
          <w:lang w:val="mn-MN"/>
        </w:rPr>
        <w:t>Тусгай зөвшөөрлийг хугацаанд нь аваагүйгээс түдгэлзүүлсэн тохиолдолд эрх сэргээх асуудлыг 3 сараас өмнө авч хэлэлцэхгүй.</w:t>
      </w:r>
    </w:p>
    <w:p>
      <w:pPr>
        <w:numPr>
          <w:ilvl w:val="1"/>
          <w:numId w:val="13"/>
        </w:numPr>
        <w:shd w:val="clear" w:color="auto" w:fill="EEECE1"/>
        <w:spacing w:line="276" w:lineRule="auto"/>
        <w:jc w:val="both"/>
        <w:rPr>
          <w:rFonts w:ascii="Arial" w:hAnsi="Arial" w:cs="Arial"/>
          <w:b w:val="0"/>
          <w:color w:val="auto"/>
          <w:sz w:val="22"/>
          <w:szCs w:val="22"/>
          <w:lang w:val="mn-MN"/>
        </w:rPr>
      </w:pPr>
      <w:r>
        <w:rPr>
          <w:rFonts w:ascii="Arial" w:hAnsi="Arial" w:cs="Arial"/>
          <w:b w:val="0"/>
          <w:color w:val="auto"/>
          <w:sz w:val="22"/>
          <w:szCs w:val="22"/>
          <w:lang w:val="mn-MN"/>
        </w:rPr>
        <w:t xml:space="preserve">Тусгай зөвшөөрлийг түдгэлзүүлсэн хугацаанд зөрчлөө арилгаж, энэ журмын 4.1, 4.2.4-т заасан бичиг баримтыг бүрдүүлсэн аж ахуйн нэгж, байгууллагын хүсэлтийг Комиссын </w:t>
      </w:r>
      <w:r>
        <w:rPr>
          <w:rFonts w:ascii="Arial" w:hAnsi="Arial" w:cs="Arial"/>
          <w:b w:val="0"/>
          <w:bCs/>
          <w:color w:val="auto"/>
          <w:sz w:val="22"/>
          <w:szCs w:val="22"/>
          <w:lang w:val="mn-MN"/>
        </w:rPr>
        <w:t>хурлаар хэлэлцүүлж, шийдвэрлэнэ.</w:t>
      </w:r>
    </w:p>
    <w:p>
      <w:pPr>
        <w:numPr>
          <w:ilvl w:val="1"/>
          <w:numId w:val="13"/>
        </w:numPr>
        <w:shd w:val="clear" w:color="auto" w:fill="EEECE1"/>
        <w:spacing w:line="276" w:lineRule="auto"/>
        <w:jc w:val="both"/>
        <w:rPr>
          <w:rFonts w:ascii="Arial" w:hAnsi="Arial" w:cs="Arial"/>
          <w:b w:val="0"/>
          <w:color w:val="auto"/>
          <w:sz w:val="22"/>
          <w:szCs w:val="22"/>
          <w:lang w:val="mn-MN"/>
        </w:rPr>
      </w:pPr>
      <w:r>
        <w:rPr>
          <w:rFonts w:ascii="Arial" w:hAnsi="Arial" w:cs="Arial"/>
          <w:b w:val="0"/>
          <w:bCs/>
          <w:color w:val="auto"/>
          <w:sz w:val="22"/>
          <w:szCs w:val="22"/>
          <w:lang w:val="mn-MN"/>
        </w:rPr>
        <w:t>Тусгай зөвшөөрлийг хүчингүй болгосон</w:t>
      </w:r>
      <w:r>
        <w:rPr>
          <w:rFonts w:ascii="Arial" w:hAnsi="Arial" w:cs="Arial"/>
          <w:b w:val="0"/>
          <w:color w:val="auto"/>
          <w:sz w:val="22"/>
          <w:szCs w:val="22"/>
        </w:rPr>
        <w:t xml:space="preserve"> </w:t>
      </w:r>
      <w:r>
        <w:rPr>
          <w:rFonts w:ascii="Arial" w:hAnsi="Arial" w:cs="Arial"/>
          <w:b w:val="0"/>
          <w:color w:val="auto"/>
          <w:sz w:val="22"/>
          <w:szCs w:val="22"/>
          <w:lang w:val="mn-MN"/>
        </w:rPr>
        <w:t xml:space="preserve">аж ахуйн нэгж, байгууллагад </w:t>
      </w:r>
      <w:r>
        <w:rPr>
          <w:rFonts w:ascii="Arial" w:hAnsi="Arial" w:cs="Arial"/>
          <w:b w:val="0"/>
          <w:color w:val="auto"/>
          <w:sz w:val="22"/>
          <w:szCs w:val="22"/>
        </w:rPr>
        <w:t>дахин тусгай зөвшөөрөл олгох</w:t>
      </w:r>
      <w:r>
        <w:rPr>
          <w:rFonts w:ascii="Arial" w:hAnsi="Arial" w:cs="Arial"/>
          <w:b w:val="0"/>
          <w:color w:val="auto"/>
          <w:sz w:val="22"/>
          <w:szCs w:val="22"/>
          <w:lang w:val="mn-MN"/>
        </w:rPr>
        <w:t xml:space="preserve"> асуудлыг 2 жилийн хугацаанд авч хэлэлцэхгүй.</w:t>
      </w:r>
    </w:p>
    <w:p>
      <w:pPr>
        <w:numPr>
          <w:ilvl w:val="1"/>
          <w:numId w:val="13"/>
        </w:numPr>
        <w:shd w:val="clear" w:color="auto" w:fill="EEECE1"/>
        <w:spacing w:line="276" w:lineRule="auto"/>
        <w:jc w:val="both"/>
        <w:rPr>
          <w:rFonts w:ascii="Arial" w:hAnsi="Arial" w:cs="Arial"/>
          <w:b w:val="0"/>
          <w:color w:val="auto"/>
          <w:sz w:val="22"/>
          <w:szCs w:val="22"/>
          <w:lang w:val="mn-MN"/>
        </w:rPr>
      </w:pPr>
      <w:r>
        <w:rPr>
          <w:rFonts w:ascii="Arial" w:hAnsi="Arial" w:cs="Arial"/>
          <w:b w:val="0"/>
          <w:color w:val="auto"/>
          <w:sz w:val="22"/>
          <w:szCs w:val="22"/>
          <w:lang w:val="mn-MN"/>
        </w:rPr>
        <w:t>Дагуул хотын захирагч өөрийн нутаг дэвсгэрт тусгай зөвшөөрлийн эрх сэргээх асуудлыг шийдвэрлэнэ.</w:t>
      </w:r>
    </w:p>
    <w:p>
      <w:pPr>
        <w:spacing w:line="276" w:lineRule="auto"/>
        <w:ind w:left="284" w:firstLine="578"/>
        <w:jc w:val="both"/>
        <w:rPr>
          <w:rFonts w:ascii="Arial" w:hAnsi="Arial" w:cs="Arial"/>
          <w:color w:val="auto"/>
          <w:sz w:val="22"/>
          <w:szCs w:val="22"/>
          <w:lang w:val="mn-MN"/>
        </w:rPr>
      </w:pPr>
    </w:p>
    <w:p>
      <w:pPr>
        <w:spacing w:line="276" w:lineRule="auto"/>
        <w:ind w:left="284" w:firstLine="578"/>
        <w:jc w:val="both"/>
        <w:rPr>
          <w:rFonts w:ascii="Arial" w:hAnsi="Arial" w:cs="Arial"/>
          <w:color w:val="auto"/>
          <w:sz w:val="22"/>
          <w:szCs w:val="22"/>
          <w:lang w:val="mn-MN"/>
        </w:rPr>
      </w:pPr>
      <w:r>
        <w:rPr>
          <w:rFonts w:ascii="Arial" w:hAnsi="Arial" w:cs="Arial"/>
          <w:color w:val="auto"/>
          <w:sz w:val="22"/>
          <w:szCs w:val="22"/>
          <w:lang w:val="mn-MN"/>
        </w:rPr>
        <w:t>Арав. Хориглох зүйл</w:t>
      </w:r>
    </w:p>
    <w:p>
      <w:pPr>
        <w:spacing w:line="276" w:lineRule="auto"/>
        <w:ind w:left="284" w:firstLine="578"/>
        <w:jc w:val="both"/>
        <w:rPr>
          <w:rFonts w:ascii="Arial" w:hAnsi="Arial" w:cs="Arial"/>
          <w:color w:val="auto"/>
          <w:sz w:val="22"/>
          <w:szCs w:val="22"/>
          <w:lang w:val="mn-MN"/>
        </w:rPr>
      </w:pPr>
    </w:p>
    <w:p>
      <w:pPr>
        <w:numPr>
          <w:ilvl w:val="1"/>
          <w:numId w:val="14"/>
        </w:numPr>
        <w:spacing w:line="276" w:lineRule="auto"/>
        <w:jc w:val="both"/>
        <w:rPr>
          <w:rFonts w:ascii="Arial" w:hAnsi="Arial" w:cs="Arial"/>
          <w:b w:val="0"/>
          <w:bCs/>
          <w:color w:val="auto"/>
          <w:sz w:val="22"/>
          <w:szCs w:val="22"/>
          <w:lang w:val="mn-MN"/>
        </w:rPr>
      </w:pPr>
      <w:r>
        <w:rPr>
          <w:rFonts w:ascii="Arial" w:hAnsi="Arial" w:cs="Arial"/>
          <w:b w:val="0"/>
          <w:bCs/>
          <w:color w:val="auto"/>
          <w:sz w:val="22"/>
          <w:szCs w:val="22"/>
          <w:lang w:val="mn-MN"/>
        </w:rPr>
        <w:t>Тусгай зөвшөөрөлтэй газарт Архидан согтуурахтай тэмцэх тухай хуулийн 7 дугаар зүйлийн 7.2, 7.5, 7.6, 7.7-д зааснаас гадна дараах үйл ажиллагааг хориглоно;</w:t>
      </w:r>
    </w:p>
    <w:p>
      <w:pPr>
        <w:numPr>
          <w:ilvl w:val="2"/>
          <w:numId w:val="14"/>
        </w:numPr>
        <w:spacing w:line="276" w:lineRule="auto"/>
        <w:jc w:val="both"/>
        <w:rPr>
          <w:rFonts w:ascii="Arial" w:hAnsi="Arial" w:cs="Arial"/>
          <w:b w:val="0"/>
          <w:bCs/>
          <w:color w:val="auto"/>
          <w:sz w:val="22"/>
          <w:szCs w:val="22"/>
          <w:lang w:val="mn-MN"/>
        </w:rPr>
      </w:pPr>
      <w:r>
        <w:rPr>
          <w:rFonts w:ascii="Arial" w:hAnsi="Arial" w:cs="Arial"/>
          <w:b w:val="0"/>
          <w:color w:val="auto"/>
          <w:sz w:val="22"/>
          <w:szCs w:val="22"/>
          <w:lang w:val="mn-MN"/>
        </w:rPr>
        <w:t>Хотын албан татварын тухай хуулийн хүрээнд суутгасан татвараа нуун дарагдуулах</w:t>
      </w:r>
      <w:r>
        <w:rPr>
          <w:rFonts w:ascii="Arial" w:hAnsi="Arial" w:cs="Arial"/>
          <w:b w:val="0"/>
          <w:color w:val="auto"/>
          <w:sz w:val="22"/>
          <w:szCs w:val="22"/>
        </w:rPr>
        <w:t>;</w:t>
      </w:r>
    </w:p>
    <w:p>
      <w:pPr>
        <w:numPr>
          <w:ilvl w:val="2"/>
          <w:numId w:val="14"/>
        </w:numPr>
        <w:spacing w:line="276" w:lineRule="auto"/>
        <w:jc w:val="both"/>
        <w:rPr>
          <w:rFonts w:ascii="Arial" w:hAnsi="Arial" w:cs="Arial"/>
          <w:b w:val="0"/>
          <w:bCs/>
          <w:color w:val="auto"/>
          <w:sz w:val="22"/>
          <w:szCs w:val="22"/>
          <w:lang w:val="mn-MN"/>
        </w:rPr>
      </w:pPr>
      <w:r>
        <w:rPr>
          <w:rFonts w:ascii="Arial" w:hAnsi="Arial" w:cs="Arial"/>
          <w:b w:val="0"/>
          <w:color w:val="auto"/>
          <w:sz w:val="22"/>
          <w:szCs w:val="22"/>
          <w:lang w:val="mn-MN"/>
        </w:rPr>
        <w:t>Тусгай зөвшөөрлийг хувилж олшруулах, өөр ажлын байранд шилжүүлэх, бусдад ашиглуулах, түрээслэх, худалдах</w:t>
      </w:r>
      <w:r>
        <w:rPr>
          <w:rFonts w:ascii="Arial" w:hAnsi="Arial" w:cs="Arial"/>
          <w:b w:val="0"/>
          <w:color w:val="auto"/>
          <w:sz w:val="22"/>
          <w:szCs w:val="22"/>
        </w:rPr>
        <w:t>;</w:t>
      </w:r>
    </w:p>
    <w:p>
      <w:pPr>
        <w:numPr>
          <w:ilvl w:val="2"/>
          <w:numId w:val="14"/>
        </w:numPr>
        <w:spacing w:line="276" w:lineRule="auto"/>
        <w:jc w:val="both"/>
        <w:rPr>
          <w:rFonts w:ascii="Arial" w:hAnsi="Arial" w:cs="Arial"/>
          <w:b w:val="0"/>
          <w:bCs/>
          <w:color w:val="auto"/>
          <w:sz w:val="22"/>
          <w:szCs w:val="22"/>
          <w:lang w:val="mn-MN"/>
        </w:rPr>
      </w:pPr>
      <w:r>
        <w:rPr>
          <w:rFonts w:ascii="Arial" w:hAnsi="Arial" w:cs="Arial"/>
          <w:b w:val="0"/>
          <w:color w:val="auto"/>
          <w:sz w:val="22"/>
          <w:szCs w:val="22"/>
          <w:lang w:val="mn-MN"/>
        </w:rPr>
        <w:t>О</w:t>
      </w:r>
      <w:r>
        <w:rPr>
          <w:rFonts w:ascii="Arial" w:hAnsi="Arial" w:cs="Arial"/>
          <w:b w:val="0"/>
          <w:color w:val="auto"/>
          <w:sz w:val="22"/>
          <w:szCs w:val="22"/>
        </w:rPr>
        <w:t>рон сууцны барилгын үндсэн хийц, бүтээцийг анхны зураг төслөөс өөрчлөх, нэмэлт ачаалал өгч давхарлах, өргөтгөл хийх</w:t>
      </w:r>
      <w:r>
        <w:rPr>
          <w:rFonts w:ascii="Arial" w:hAnsi="Arial" w:cs="Arial"/>
          <w:b w:val="0"/>
          <w:color w:val="auto"/>
          <w:sz w:val="22"/>
          <w:szCs w:val="22"/>
          <w:lang w:val="mn-MN"/>
        </w:rPr>
        <w:t xml:space="preserve">, </w:t>
      </w:r>
      <w:r>
        <w:rPr>
          <w:rFonts w:ascii="Arial" w:hAnsi="Arial" w:cs="Arial"/>
          <w:b w:val="0"/>
          <w:color w:val="auto"/>
          <w:sz w:val="22"/>
          <w:szCs w:val="22"/>
        </w:rPr>
        <w:t>40 д</w:t>
      </w:r>
      <w:r>
        <w:rPr>
          <w:rFonts w:ascii="Arial" w:hAnsi="Arial" w:cs="Arial"/>
          <w:b w:val="0"/>
          <w:color w:val="auto"/>
          <w:sz w:val="22"/>
          <w:szCs w:val="22"/>
          <w:lang w:val="mn-MN"/>
        </w:rPr>
        <w:t>цб</w:t>
      </w:r>
      <w:r>
        <w:rPr>
          <w:rFonts w:ascii="Arial" w:hAnsi="Arial" w:cs="Arial"/>
          <w:b w:val="0"/>
          <w:color w:val="auto"/>
          <w:sz w:val="22"/>
          <w:szCs w:val="22"/>
        </w:rPr>
        <w:t>-аас их хэмжээний дуу чимээ гаргах;</w:t>
      </w:r>
      <w:r>
        <w:rPr>
          <w:rFonts w:ascii="Arial" w:hAnsi="Arial" w:cs="Arial"/>
          <w:b w:val="0"/>
          <w:color w:val="auto"/>
          <w:sz w:val="22"/>
          <w:szCs w:val="22"/>
          <w:lang w:val="mn-MN"/>
        </w:rPr>
        <w:t xml:space="preserve"> </w:t>
      </w:r>
    </w:p>
    <w:p>
      <w:pPr>
        <w:numPr>
          <w:ilvl w:val="2"/>
          <w:numId w:val="14"/>
        </w:numPr>
        <w:spacing w:line="276" w:lineRule="auto"/>
        <w:jc w:val="both"/>
        <w:rPr>
          <w:rFonts w:ascii="Arial" w:hAnsi="Arial" w:cs="Arial"/>
          <w:b w:val="0"/>
          <w:bCs/>
          <w:color w:val="auto"/>
          <w:sz w:val="22"/>
          <w:szCs w:val="22"/>
          <w:lang w:val="mn-MN"/>
        </w:rPr>
      </w:pPr>
      <w:r>
        <w:rPr>
          <w:rFonts w:ascii="Arial" w:hAnsi="Arial" w:cs="Arial"/>
          <w:b w:val="0"/>
          <w:color w:val="auto"/>
          <w:sz w:val="22"/>
          <w:szCs w:val="22"/>
          <w:lang w:val="mn-MN"/>
        </w:rPr>
        <w:t xml:space="preserve"> Нийслэлийн Засаг даргын захирамжаар тогтоосон цагийн хязгаарыг зөрчих</w:t>
      </w:r>
      <w:r>
        <w:rPr>
          <w:rFonts w:ascii="Arial" w:hAnsi="Arial" w:cs="Arial"/>
          <w:b w:val="0"/>
          <w:color w:val="auto"/>
          <w:sz w:val="22"/>
          <w:szCs w:val="22"/>
        </w:rPr>
        <w:t>;</w:t>
      </w:r>
      <w:r>
        <w:rPr>
          <w:rFonts w:ascii="Arial" w:hAnsi="Arial" w:cs="Arial"/>
          <w:b w:val="0"/>
          <w:color w:val="auto"/>
          <w:sz w:val="22"/>
          <w:szCs w:val="22"/>
          <w:lang w:val="mn-MN"/>
        </w:rPr>
        <w:t xml:space="preserve"> </w:t>
      </w:r>
    </w:p>
    <w:p>
      <w:pPr>
        <w:numPr>
          <w:ilvl w:val="2"/>
          <w:numId w:val="14"/>
        </w:numPr>
        <w:spacing w:line="276" w:lineRule="auto"/>
        <w:jc w:val="both"/>
        <w:rPr>
          <w:rFonts w:ascii="Arial" w:hAnsi="Arial" w:cs="Arial"/>
          <w:b w:val="0"/>
          <w:bCs/>
          <w:color w:val="auto"/>
          <w:sz w:val="22"/>
          <w:szCs w:val="22"/>
          <w:lang w:val="mn-MN"/>
        </w:rPr>
      </w:pPr>
      <w:r>
        <w:rPr>
          <w:rFonts w:ascii="Arial" w:hAnsi="Arial" w:cs="Arial"/>
          <w:b w:val="0"/>
          <w:color w:val="auto"/>
          <w:sz w:val="22"/>
          <w:szCs w:val="22"/>
          <w:lang w:val="mn-MN"/>
        </w:rPr>
        <w:t>Улсын техникийн зохицуулалт, стандартын шаардлага хангаагүй, чанар аюулгүй байдлын баталгаажилтгүй, тохирлын гэрчилгээгүй согтууруулах ундаа худалдах, түүгээр үйлчлэх</w:t>
      </w:r>
      <w:r>
        <w:rPr>
          <w:rFonts w:ascii="Arial" w:hAnsi="Arial" w:cs="Arial"/>
          <w:b w:val="0"/>
          <w:color w:val="auto"/>
          <w:sz w:val="22"/>
          <w:szCs w:val="22"/>
        </w:rPr>
        <w:t>;</w:t>
      </w:r>
    </w:p>
    <w:p>
      <w:pPr>
        <w:numPr>
          <w:ilvl w:val="2"/>
          <w:numId w:val="14"/>
        </w:numPr>
        <w:spacing w:line="276" w:lineRule="auto"/>
        <w:jc w:val="both"/>
        <w:rPr>
          <w:rFonts w:ascii="Arial" w:hAnsi="Arial" w:cs="Arial"/>
          <w:b w:val="0"/>
          <w:bCs/>
          <w:color w:val="auto"/>
          <w:sz w:val="22"/>
          <w:szCs w:val="22"/>
          <w:lang w:val="mn-MN"/>
        </w:rPr>
      </w:pPr>
      <w:r>
        <w:rPr>
          <w:rFonts w:ascii="Arial" w:hAnsi="Arial" w:cs="Arial"/>
          <w:b w:val="0"/>
          <w:color w:val="auto"/>
          <w:sz w:val="22"/>
          <w:szCs w:val="22"/>
          <w:lang w:val="mn-MN"/>
        </w:rPr>
        <w:t>Эрх бүхий байгууллагын зөвшөөрөлгүйгээр нийтийн эзэмшлийн газрыг ашиглах, тусгаарлаж  хайс, хашаа барих</w:t>
      </w:r>
      <w:r>
        <w:rPr>
          <w:rFonts w:ascii="Arial" w:hAnsi="Arial" w:cs="Arial"/>
          <w:b w:val="0"/>
          <w:color w:val="auto"/>
          <w:sz w:val="22"/>
          <w:szCs w:val="22"/>
        </w:rPr>
        <w:t>;</w:t>
      </w:r>
    </w:p>
    <w:p>
      <w:pPr>
        <w:numPr>
          <w:ilvl w:val="2"/>
          <w:numId w:val="14"/>
        </w:numPr>
        <w:spacing w:line="276" w:lineRule="auto"/>
        <w:jc w:val="both"/>
        <w:rPr>
          <w:rFonts w:ascii="Arial" w:hAnsi="Arial" w:cs="Arial"/>
          <w:b w:val="0"/>
          <w:bCs/>
          <w:color w:val="auto"/>
          <w:sz w:val="22"/>
          <w:szCs w:val="22"/>
          <w:lang w:val="mn-MN"/>
        </w:rPr>
      </w:pPr>
      <w:r>
        <w:rPr>
          <w:rFonts w:ascii="Arial" w:hAnsi="Arial" w:cs="Arial"/>
          <w:b w:val="0"/>
          <w:color w:val="auto"/>
          <w:sz w:val="22"/>
          <w:szCs w:val="22"/>
          <w:lang w:val="mn-MN"/>
        </w:rPr>
        <w:t>Хууль тогтоомжоор хориглосон бусад үйл ажиллагаа</w:t>
      </w:r>
      <w:r>
        <w:rPr>
          <w:rFonts w:ascii="Arial" w:hAnsi="Arial" w:cs="Arial"/>
          <w:b w:val="0"/>
          <w:color w:val="auto"/>
          <w:sz w:val="22"/>
          <w:szCs w:val="22"/>
        </w:rPr>
        <w:t>;</w:t>
      </w:r>
    </w:p>
    <w:p>
      <w:pPr>
        <w:numPr>
          <w:ilvl w:val="1"/>
          <w:numId w:val="14"/>
        </w:numPr>
        <w:spacing w:line="276" w:lineRule="auto"/>
        <w:jc w:val="both"/>
        <w:rPr>
          <w:rFonts w:ascii="Arial" w:hAnsi="Arial" w:cs="Arial"/>
          <w:b w:val="0"/>
          <w:bCs/>
          <w:color w:val="auto"/>
          <w:sz w:val="22"/>
          <w:szCs w:val="22"/>
          <w:lang w:val="mn-MN"/>
        </w:rPr>
      </w:pPr>
      <w:r>
        <w:rPr>
          <w:rFonts w:ascii="Arial" w:hAnsi="Arial" w:cs="Arial"/>
          <w:b w:val="0"/>
          <w:color w:val="auto"/>
          <w:sz w:val="22"/>
          <w:szCs w:val="22"/>
          <w:shd w:val="clear" w:color="auto" w:fill="FFFFFF"/>
          <w:lang w:val="mn-MN"/>
        </w:rPr>
        <w:t>Тусгай зөвшөөрөлгүй болон тусгай зөвшөөрлийн хугацаа дууссан тохиолдолд согтууруулах ундаа худалдах, түүгээр үйлчлэхийг хориглоно</w:t>
      </w:r>
      <w:r>
        <w:rPr>
          <w:rFonts w:ascii="Arial" w:hAnsi="Arial" w:cs="Arial"/>
          <w:b w:val="0"/>
          <w:color w:val="auto"/>
          <w:sz w:val="22"/>
          <w:szCs w:val="22"/>
          <w:shd w:val="clear" w:color="auto" w:fill="FFFFFF"/>
        </w:rPr>
        <w:t>;</w:t>
      </w:r>
    </w:p>
    <w:p>
      <w:pPr>
        <w:numPr>
          <w:ilvl w:val="1"/>
          <w:numId w:val="14"/>
        </w:numPr>
        <w:spacing w:line="276" w:lineRule="auto"/>
        <w:jc w:val="both"/>
        <w:rPr>
          <w:rFonts w:ascii="Arial" w:hAnsi="Arial" w:cs="Arial"/>
          <w:b w:val="0"/>
          <w:bCs/>
          <w:color w:val="auto"/>
          <w:sz w:val="22"/>
          <w:szCs w:val="22"/>
          <w:lang w:val="mn-MN"/>
        </w:rPr>
      </w:pPr>
      <w:r>
        <w:rPr>
          <w:rFonts w:ascii="Arial" w:hAnsi="Arial" w:cs="Arial"/>
          <w:b w:val="0"/>
          <w:color w:val="auto"/>
          <w:sz w:val="22"/>
          <w:szCs w:val="22"/>
          <w:lang w:val="mn-MN"/>
        </w:rPr>
        <w:t xml:space="preserve">Бөөний худалдааны төвд согтууруулах ундааг жижиглэнгийн үнээр худалдахыг хориглоно. </w:t>
      </w:r>
    </w:p>
    <w:p>
      <w:pPr>
        <w:numPr>
          <w:ilvl w:val="1"/>
          <w:numId w:val="14"/>
        </w:numPr>
        <w:spacing w:line="276" w:lineRule="auto"/>
        <w:jc w:val="both"/>
        <w:rPr>
          <w:rFonts w:ascii="Arial" w:hAnsi="Arial" w:cs="Arial"/>
          <w:b w:val="0"/>
          <w:bCs/>
          <w:color w:val="auto"/>
          <w:sz w:val="22"/>
          <w:szCs w:val="22"/>
          <w:lang w:val="mn-MN"/>
        </w:rPr>
      </w:pPr>
      <w:r>
        <w:rPr>
          <w:rFonts w:ascii="Arial" w:hAnsi="Arial" w:cs="Arial"/>
          <w:b w:val="0"/>
          <w:color w:val="auto"/>
          <w:sz w:val="22"/>
          <w:szCs w:val="22"/>
          <w:lang w:val="mn-MN"/>
        </w:rPr>
        <w:t>Жижиглэн худалдааны газруудад х</w:t>
      </w:r>
      <w:r>
        <w:rPr>
          <w:rFonts w:ascii="Arial" w:hAnsi="Arial" w:cs="Arial"/>
          <w:b w:val="0"/>
          <w:color w:val="auto"/>
          <w:sz w:val="22"/>
          <w:szCs w:val="22"/>
        </w:rPr>
        <w:t xml:space="preserve">удалдаалж буй </w:t>
      </w:r>
      <w:r>
        <w:rPr>
          <w:rFonts w:ascii="Arial" w:hAnsi="Arial" w:cs="Arial"/>
          <w:b w:val="0"/>
          <w:color w:val="auto"/>
          <w:sz w:val="22"/>
          <w:szCs w:val="22"/>
          <w:lang w:val="mn-MN"/>
        </w:rPr>
        <w:t>с</w:t>
      </w:r>
      <w:r>
        <w:rPr>
          <w:rFonts w:ascii="Arial" w:hAnsi="Arial" w:cs="Arial"/>
          <w:b w:val="0"/>
          <w:color w:val="auto"/>
          <w:sz w:val="22"/>
          <w:szCs w:val="22"/>
        </w:rPr>
        <w:t xml:space="preserve">огтууруулах ундааны хэмжээ нь </w:t>
      </w:r>
      <w:r>
        <w:rPr>
          <w:rFonts w:ascii="Arial" w:hAnsi="Arial" w:cs="Arial"/>
          <w:b w:val="0"/>
          <w:color w:val="auto"/>
          <w:sz w:val="22"/>
          <w:szCs w:val="22"/>
          <w:lang w:val="mn-MN"/>
        </w:rPr>
        <w:t>хүнсний бараа</w:t>
      </w:r>
      <w:r>
        <w:rPr>
          <w:rFonts w:ascii="Arial" w:hAnsi="Arial" w:cs="Arial"/>
          <w:b w:val="0"/>
          <w:color w:val="auto"/>
          <w:sz w:val="22"/>
          <w:szCs w:val="22"/>
        </w:rPr>
        <w:t xml:space="preserve"> бүтээгдэхүүний </w:t>
      </w:r>
      <w:r>
        <w:rPr>
          <w:rFonts w:ascii="Arial" w:hAnsi="Arial" w:cs="Arial"/>
          <w:b w:val="0"/>
          <w:color w:val="auto"/>
          <w:sz w:val="22"/>
          <w:szCs w:val="22"/>
          <w:lang w:val="mn-MN"/>
        </w:rPr>
        <w:t xml:space="preserve">10 </w:t>
      </w:r>
      <w:r>
        <w:rPr>
          <w:rFonts w:ascii="Arial" w:hAnsi="Arial" w:cs="Arial"/>
          <w:b w:val="0"/>
          <w:color w:val="auto"/>
          <w:sz w:val="22"/>
          <w:szCs w:val="22"/>
        </w:rPr>
        <w:t>хувиас ихгүй байна.</w:t>
      </w:r>
    </w:p>
    <w:p>
      <w:pPr>
        <w:numPr>
          <w:ilvl w:val="1"/>
          <w:numId w:val="14"/>
        </w:numPr>
        <w:spacing w:line="276" w:lineRule="auto"/>
        <w:jc w:val="both"/>
        <w:rPr>
          <w:rFonts w:ascii="Arial" w:hAnsi="Arial" w:cs="Arial"/>
          <w:b w:val="0"/>
          <w:bCs/>
          <w:color w:val="auto"/>
          <w:sz w:val="22"/>
          <w:szCs w:val="22"/>
          <w:lang w:val="mn-MN"/>
        </w:rPr>
      </w:pPr>
      <w:r>
        <w:rPr>
          <w:rFonts w:ascii="Arial" w:hAnsi="Arial" w:cs="Arial"/>
          <w:b w:val="0"/>
          <w:color w:val="auto"/>
          <w:sz w:val="22"/>
          <w:szCs w:val="22"/>
          <w:lang w:val="mn-MN"/>
        </w:rPr>
        <w:t>Согтууруулах ундааны үйлдвэрлэл, импорт эрхэлдэг аж ахуйн нэгжийн лого тэмдэг, согтууруулах ундааны сурталчилгаа /зураг/ байршуулах, ил болон далд хэлбэрээр сурталчилахыг хориглоно.</w:t>
      </w:r>
    </w:p>
    <w:p>
      <w:pPr>
        <w:numPr>
          <w:ilvl w:val="1"/>
          <w:numId w:val="14"/>
        </w:numPr>
        <w:spacing w:line="276" w:lineRule="auto"/>
        <w:jc w:val="both"/>
        <w:rPr>
          <w:rFonts w:ascii="Arial" w:hAnsi="Arial" w:cs="Arial"/>
          <w:b w:val="0"/>
          <w:bCs/>
          <w:color w:val="auto"/>
          <w:sz w:val="22"/>
          <w:szCs w:val="22"/>
          <w:lang w:val="mn-MN"/>
        </w:rPr>
      </w:pPr>
      <w:r>
        <w:rPr>
          <w:rFonts w:ascii="Arial" w:hAnsi="Arial" w:cs="Arial"/>
          <w:b w:val="0"/>
          <w:color w:val="auto"/>
          <w:sz w:val="22"/>
          <w:szCs w:val="22"/>
          <w:lang w:val="mn-MN"/>
        </w:rPr>
        <w:t>Нийслэлийн үйлчилгээний нэгдсэн төвийн програмд бүртгэгдээгүй хүсэлтийг Комиссын хурлаар хэлэлцүүлэхийг хориглоно.</w:t>
      </w:r>
    </w:p>
    <w:p>
      <w:pPr>
        <w:numPr>
          <w:ilvl w:val="1"/>
          <w:numId w:val="14"/>
        </w:numPr>
        <w:spacing w:line="276" w:lineRule="auto"/>
        <w:jc w:val="both"/>
        <w:rPr>
          <w:rFonts w:ascii="Arial" w:hAnsi="Arial" w:cs="Arial"/>
          <w:b w:val="0"/>
          <w:bCs/>
          <w:color w:val="auto"/>
          <w:sz w:val="22"/>
          <w:szCs w:val="22"/>
          <w:lang w:val="mn-MN"/>
        </w:rPr>
      </w:pPr>
      <w:r>
        <w:rPr>
          <w:rFonts w:ascii="Arial" w:hAnsi="Arial" w:cs="Arial"/>
          <w:b w:val="0"/>
          <w:color w:val="auto"/>
          <w:sz w:val="22"/>
          <w:szCs w:val="22"/>
          <w:lang w:val="mn-MN"/>
        </w:rPr>
        <w:t xml:space="preserve">Нийслэлийн үйлчилгээний нэгдсэн төвийн ажилтнууд энэ журмын 4 дэх хэсэгт зааснаас бусад баримт бичгийг аж ахуйн нэгж, байгууллагаас үндэслэлгүйгээр шаардахыг хориглоно. </w:t>
      </w:r>
    </w:p>
    <w:p>
      <w:pPr>
        <w:spacing w:line="276" w:lineRule="auto"/>
        <w:ind w:left="720"/>
        <w:jc w:val="both"/>
        <w:rPr>
          <w:rFonts w:ascii="Arial" w:hAnsi="Arial" w:cs="Arial"/>
          <w:b w:val="0"/>
          <w:bCs/>
          <w:color w:val="auto"/>
          <w:sz w:val="22"/>
          <w:szCs w:val="22"/>
          <w:lang w:val="mn-MN"/>
        </w:rPr>
      </w:pPr>
    </w:p>
    <w:p>
      <w:pPr>
        <w:shd w:val="clear" w:color="auto" w:fill="FFFFFF"/>
        <w:spacing w:line="360" w:lineRule="auto"/>
        <w:ind w:left="142" w:firstLine="578"/>
        <w:jc w:val="both"/>
        <w:rPr>
          <w:rFonts w:ascii="Arial" w:hAnsi="Arial" w:cs="Arial"/>
          <w:color w:val="auto"/>
          <w:sz w:val="22"/>
          <w:szCs w:val="22"/>
          <w:lang w:val="mn-MN"/>
        </w:rPr>
      </w:pPr>
      <w:r>
        <w:rPr>
          <w:rFonts w:ascii="Arial" w:hAnsi="Arial" w:cs="Arial"/>
          <w:color w:val="auto"/>
          <w:sz w:val="22"/>
          <w:szCs w:val="22"/>
          <w:lang w:val="mn-MN"/>
        </w:rPr>
        <w:t>Арван нэг. Аж ахуйн нэгж, байгууллагын  эрх</w:t>
      </w:r>
    </w:p>
    <w:p>
      <w:pPr>
        <w:numPr>
          <w:ilvl w:val="1"/>
          <w:numId w:val="15"/>
        </w:numPr>
        <w:spacing w:line="276" w:lineRule="auto"/>
        <w:jc w:val="both"/>
        <w:rPr>
          <w:rFonts w:ascii="Arial" w:hAnsi="Arial" w:cs="Arial"/>
          <w:b w:val="0"/>
          <w:color w:val="auto"/>
          <w:sz w:val="22"/>
          <w:szCs w:val="22"/>
        </w:rPr>
      </w:pPr>
      <w:r>
        <w:rPr>
          <w:rFonts w:ascii="Arial" w:hAnsi="Arial" w:cs="Arial"/>
          <w:b w:val="0"/>
          <w:color w:val="auto"/>
          <w:sz w:val="22"/>
          <w:szCs w:val="22"/>
          <w:lang w:val="mn-MN"/>
        </w:rPr>
        <w:t>Аж ахуйн үйл ажиллагааны тусгай зөвшөөрлийн тухай, Архидан согтуурахтай тэмцэх тухай, Хүнсний тухай, Хүнсний бүтээгдэхүүний аюулгүй байдлыг хангах тухай хууль болон холбогдох бусад хууль тогтоомж, дүрэм, журам, стандартын шаардлагыг хангасан тохиолдолд тусгай зөвшөөрөл авах</w:t>
      </w:r>
      <w:r>
        <w:rPr>
          <w:rFonts w:ascii="Arial" w:hAnsi="Arial" w:cs="Arial"/>
          <w:b w:val="0"/>
          <w:color w:val="auto"/>
          <w:sz w:val="22"/>
          <w:szCs w:val="22"/>
        </w:rPr>
        <w:t>;</w:t>
      </w:r>
    </w:p>
    <w:p>
      <w:pPr>
        <w:numPr>
          <w:ilvl w:val="1"/>
          <w:numId w:val="15"/>
        </w:numPr>
        <w:spacing w:line="276" w:lineRule="auto"/>
        <w:jc w:val="both"/>
        <w:rPr>
          <w:rFonts w:ascii="Arial" w:hAnsi="Arial" w:cs="Arial"/>
          <w:b w:val="0"/>
          <w:color w:val="auto"/>
          <w:sz w:val="22"/>
          <w:szCs w:val="22"/>
        </w:rPr>
      </w:pPr>
      <w:r>
        <w:rPr>
          <w:rFonts w:ascii="Arial" w:hAnsi="Arial" w:cs="Arial"/>
          <w:b w:val="0"/>
          <w:color w:val="auto"/>
          <w:sz w:val="22"/>
          <w:szCs w:val="22"/>
          <w:lang w:val="mn-MN"/>
        </w:rPr>
        <w:t>Тусгай зөвшөөрлийн эрхийг түдгэлзүүлсэн хугацаа дууссан тохиолдолд энэ журмын 9 дүгээр зүйлийн 9.3-т заасны дагуу сэргээлгэх</w:t>
      </w:r>
      <w:r>
        <w:rPr>
          <w:rFonts w:ascii="Arial" w:hAnsi="Arial" w:cs="Arial"/>
          <w:b w:val="0"/>
          <w:color w:val="auto"/>
          <w:sz w:val="22"/>
          <w:szCs w:val="22"/>
        </w:rPr>
        <w:t>;</w:t>
      </w:r>
    </w:p>
    <w:p>
      <w:pPr>
        <w:numPr>
          <w:ilvl w:val="1"/>
          <w:numId w:val="15"/>
        </w:numPr>
        <w:spacing w:line="276" w:lineRule="auto"/>
        <w:jc w:val="both"/>
        <w:rPr>
          <w:rFonts w:ascii="Arial" w:hAnsi="Arial" w:cs="Arial"/>
          <w:b w:val="0"/>
          <w:color w:val="auto"/>
          <w:sz w:val="22"/>
          <w:szCs w:val="22"/>
        </w:rPr>
      </w:pPr>
      <w:r>
        <w:rPr>
          <w:rFonts w:ascii="Arial" w:hAnsi="Arial" w:cs="Arial"/>
          <w:b w:val="0"/>
          <w:color w:val="auto"/>
          <w:sz w:val="22"/>
          <w:szCs w:val="22"/>
          <w:lang w:val="mn-MN"/>
        </w:rPr>
        <w:t>Согтууруулах ундаа худалдах, түүгээр үйлчлэх тусгай зөвшөөрөл олгох, хяналт тавих явцад хууль тогтоомж зөрчсөн албан тушаалтанд шаардлага тавих буюу дээд шатны албан тушаалтанд  мэдэгдэх</w:t>
      </w:r>
      <w:r>
        <w:rPr>
          <w:rFonts w:ascii="Arial" w:hAnsi="Arial" w:cs="Arial"/>
          <w:b w:val="0"/>
          <w:color w:val="auto"/>
          <w:sz w:val="22"/>
          <w:szCs w:val="22"/>
          <w:lang w:val="mn-MN"/>
        </w:rPr>
        <w:t>;</w:t>
      </w:r>
    </w:p>
    <w:p>
      <w:pPr>
        <w:spacing w:line="276" w:lineRule="auto"/>
        <w:ind w:left="142"/>
        <w:jc w:val="both"/>
        <w:rPr>
          <w:rFonts w:ascii="Arial" w:hAnsi="Arial" w:cs="Arial"/>
          <w:b w:val="0"/>
          <w:color w:val="auto"/>
          <w:sz w:val="22"/>
          <w:szCs w:val="22"/>
          <w:lang w:val="mn-MN"/>
        </w:rPr>
      </w:pPr>
    </w:p>
    <w:p>
      <w:pPr>
        <w:pStyle w:val="2"/>
        <w:spacing w:line="276" w:lineRule="auto"/>
        <w:ind w:firstLine="709"/>
        <w:rPr>
          <w:rFonts w:ascii="Arial" w:hAnsi="Arial" w:cs="Arial"/>
          <w:b/>
          <w:color w:val="auto"/>
          <w:sz w:val="22"/>
          <w:szCs w:val="22"/>
          <w:lang w:val="mn-MN"/>
        </w:rPr>
      </w:pPr>
      <w:r>
        <w:rPr>
          <w:rFonts w:ascii="Arial" w:hAnsi="Arial" w:cs="Arial"/>
          <w:b/>
          <w:color w:val="auto"/>
          <w:sz w:val="22"/>
          <w:szCs w:val="22"/>
          <w:lang w:val="mn-MN"/>
        </w:rPr>
        <w:t>Арван хоёр. Хяналт</w:t>
      </w:r>
    </w:p>
    <w:p>
      <w:pPr>
        <w:pStyle w:val="2"/>
        <w:spacing w:line="276" w:lineRule="auto"/>
        <w:ind w:firstLine="709"/>
        <w:rPr>
          <w:rFonts w:ascii="Arial" w:hAnsi="Arial" w:cs="Arial"/>
          <w:b/>
          <w:color w:val="auto"/>
          <w:sz w:val="22"/>
          <w:szCs w:val="22"/>
          <w:lang w:val="mn-MN"/>
        </w:rPr>
      </w:pPr>
    </w:p>
    <w:p>
      <w:pPr>
        <w:pStyle w:val="2"/>
        <w:numPr>
          <w:ilvl w:val="1"/>
          <w:numId w:val="16"/>
        </w:numPr>
        <w:spacing w:line="276" w:lineRule="auto"/>
        <w:rPr>
          <w:rFonts w:ascii="Arial" w:hAnsi="Arial" w:cs="Arial"/>
          <w:b/>
          <w:color w:val="auto"/>
          <w:sz w:val="22"/>
          <w:szCs w:val="22"/>
          <w:lang w:val="mn-MN"/>
        </w:rPr>
      </w:pPr>
      <w:r>
        <w:rPr>
          <w:rFonts w:ascii="Arial" w:hAnsi="Arial" w:cs="Arial"/>
          <w:color w:val="auto"/>
          <w:sz w:val="22"/>
          <w:szCs w:val="22"/>
          <w:lang w:val="mn-MN"/>
        </w:rPr>
        <w:t>Т</w:t>
      </w:r>
      <w:r>
        <w:rPr>
          <w:rFonts w:ascii="Arial" w:hAnsi="Arial" w:cs="Arial"/>
          <w:color w:val="auto"/>
          <w:sz w:val="22"/>
          <w:szCs w:val="22"/>
        </w:rPr>
        <w:t>усгай зөвшөөрөл</w:t>
      </w:r>
      <w:r>
        <w:rPr>
          <w:rFonts w:ascii="Arial" w:hAnsi="Arial" w:cs="Arial"/>
          <w:color w:val="auto"/>
          <w:sz w:val="22"/>
          <w:szCs w:val="22"/>
          <w:lang w:val="mn-MN"/>
        </w:rPr>
        <w:t xml:space="preserve">тэй газруудын </w:t>
      </w:r>
      <w:r>
        <w:rPr>
          <w:rFonts w:ascii="Arial" w:hAnsi="Arial" w:cs="Arial"/>
          <w:color w:val="auto"/>
          <w:sz w:val="22"/>
          <w:szCs w:val="22"/>
        </w:rPr>
        <w:t>үйл ажиллагаанд</w:t>
      </w:r>
      <w:r>
        <w:rPr>
          <w:rFonts w:ascii="Arial" w:hAnsi="Arial" w:cs="Arial"/>
          <w:color w:val="auto"/>
          <w:sz w:val="22"/>
          <w:szCs w:val="22"/>
          <w:lang w:val="mn-MN"/>
        </w:rPr>
        <w:t xml:space="preserve"> Улаанбаатар хотын Захирагчийн ажлын алба, дүүрэг, хорооны Засаг дарга, дагуул хотын Захирагч,  </w:t>
      </w:r>
      <w:r>
        <w:rPr>
          <w:rFonts w:ascii="Arial" w:hAnsi="Arial" w:cs="Arial"/>
          <w:color w:val="auto"/>
          <w:sz w:val="22"/>
          <w:szCs w:val="22"/>
        </w:rPr>
        <w:t>цагдаагийн</w:t>
      </w:r>
      <w:r>
        <w:rPr>
          <w:rFonts w:ascii="Arial" w:hAnsi="Arial" w:cs="Arial"/>
          <w:color w:val="auto"/>
          <w:sz w:val="22"/>
          <w:szCs w:val="22"/>
          <w:lang w:val="mn-MN"/>
        </w:rPr>
        <w:t xml:space="preserve"> байгууллага, </w:t>
      </w:r>
      <w:r>
        <w:rPr>
          <w:rFonts w:ascii="Arial" w:hAnsi="Arial" w:cs="Arial"/>
          <w:color w:val="auto"/>
          <w:sz w:val="22"/>
          <w:szCs w:val="22"/>
        </w:rPr>
        <w:t>мэргэжлийн хяналтын байгууллаг</w:t>
      </w:r>
      <w:r>
        <w:rPr>
          <w:rFonts w:ascii="Arial" w:hAnsi="Arial" w:cs="Arial"/>
          <w:color w:val="auto"/>
          <w:sz w:val="22"/>
          <w:szCs w:val="22"/>
          <w:lang w:val="mn-MN"/>
        </w:rPr>
        <w:t xml:space="preserve">а </w:t>
      </w:r>
      <w:r>
        <w:rPr>
          <w:rFonts w:ascii="Arial" w:hAnsi="Arial" w:cs="Arial"/>
          <w:color w:val="auto"/>
          <w:sz w:val="22"/>
          <w:szCs w:val="22"/>
        </w:rPr>
        <w:t>хяналт тавина.</w:t>
      </w:r>
    </w:p>
    <w:p>
      <w:pPr>
        <w:pStyle w:val="2"/>
        <w:numPr>
          <w:ilvl w:val="1"/>
          <w:numId w:val="16"/>
        </w:numPr>
        <w:spacing w:line="276" w:lineRule="auto"/>
        <w:rPr>
          <w:rFonts w:ascii="Arial" w:hAnsi="Arial" w:cs="Arial"/>
          <w:b/>
          <w:color w:val="auto"/>
          <w:sz w:val="22"/>
          <w:szCs w:val="22"/>
          <w:lang w:val="mn-MN"/>
        </w:rPr>
      </w:pPr>
      <w:r>
        <w:rPr>
          <w:rFonts w:ascii="Arial" w:hAnsi="Arial" w:cs="Arial"/>
          <w:color w:val="auto"/>
          <w:sz w:val="22"/>
          <w:szCs w:val="22"/>
          <w:lang w:val="mn-MN"/>
        </w:rPr>
        <w:t>Согтууруулах ундаа худалдах, түүгээр үйлчлэх тусгай зөвшөөрөлтэй газруудын цагийн хуваарь зөрчсөн, иргэдийн амгалан тайван байдлыг алдагдуулсантай холбоотой зөрчлийн талаарх баримт бүхий мэдээллийн дагуу хяналт тавих эрх бүхий байгууллага, албан</w:t>
      </w:r>
      <w:bookmarkStart w:id="0" w:name="_GoBack"/>
      <w:bookmarkEnd w:id="0"/>
      <w:r>
        <w:rPr>
          <w:rFonts w:ascii="Arial" w:hAnsi="Arial" w:cs="Arial"/>
          <w:color w:val="auto"/>
          <w:sz w:val="22"/>
          <w:szCs w:val="22"/>
          <w:lang w:val="mn-MN"/>
        </w:rPr>
        <w:t xml:space="preserve"> тушаалтан шалгалт хийж, холбогдох  арга хэмжээ авна.</w:t>
      </w:r>
    </w:p>
    <w:p>
      <w:pPr>
        <w:pStyle w:val="2"/>
        <w:numPr>
          <w:ilvl w:val="1"/>
          <w:numId w:val="16"/>
        </w:numPr>
        <w:spacing w:line="276" w:lineRule="auto"/>
        <w:rPr>
          <w:rFonts w:ascii="Arial" w:hAnsi="Arial" w:cs="Arial"/>
          <w:b/>
          <w:color w:val="auto"/>
          <w:sz w:val="22"/>
          <w:szCs w:val="22"/>
          <w:lang w:val="mn-MN"/>
        </w:rPr>
      </w:pPr>
      <w:r>
        <w:rPr>
          <w:rFonts w:ascii="Arial" w:hAnsi="Arial" w:cs="Arial"/>
          <w:color w:val="auto"/>
          <w:sz w:val="22"/>
          <w:szCs w:val="22"/>
          <w:lang w:val="mn-MN"/>
        </w:rPr>
        <w:t xml:space="preserve">Тусгай зөвшөөрөлгүйгээр согтууруулах ундаа </w:t>
      </w:r>
      <w:r>
        <w:rPr>
          <w:rFonts w:ascii="Arial" w:hAnsi="Arial" w:cs="Arial"/>
          <w:color w:val="auto"/>
          <w:sz w:val="22"/>
          <w:szCs w:val="22"/>
        </w:rPr>
        <w:t>худалд</w:t>
      </w:r>
      <w:r>
        <w:rPr>
          <w:rFonts w:ascii="Arial" w:hAnsi="Arial" w:cs="Arial"/>
          <w:color w:val="auto"/>
          <w:sz w:val="22"/>
          <w:szCs w:val="22"/>
          <w:lang w:val="mn-MN"/>
        </w:rPr>
        <w:t xml:space="preserve">сан, түүгээр үйлчилсэн </w:t>
      </w:r>
      <w:r>
        <w:rPr>
          <w:rFonts w:ascii="Arial" w:hAnsi="Arial" w:cs="Arial"/>
          <w:color w:val="auto"/>
          <w:sz w:val="22"/>
          <w:szCs w:val="22"/>
        </w:rPr>
        <w:t>бол тухайн аж ахуйн нэгж</w:t>
      </w:r>
      <w:r>
        <w:rPr>
          <w:rFonts w:ascii="Arial" w:hAnsi="Arial" w:cs="Arial"/>
          <w:color w:val="auto"/>
          <w:sz w:val="22"/>
          <w:szCs w:val="22"/>
          <w:lang w:val="mn-MN"/>
        </w:rPr>
        <w:t xml:space="preserve">ийн </w:t>
      </w:r>
      <w:r>
        <w:rPr>
          <w:rFonts w:ascii="Arial" w:hAnsi="Arial" w:cs="Arial"/>
          <w:color w:val="auto"/>
          <w:sz w:val="22"/>
          <w:szCs w:val="22"/>
        </w:rPr>
        <w:t>үндсэн үйл ажиллагааг зогсоох арга хэмжээ авна.</w:t>
      </w:r>
      <w:r>
        <w:rPr>
          <w:rFonts w:ascii="Arial" w:hAnsi="Arial" w:cs="Arial"/>
          <w:color w:val="auto"/>
          <w:sz w:val="22"/>
          <w:szCs w:val="22"/>
          <w:lang w:val="mn-MN"/>
        </w:rPr>
        <w:t xml:space="preserve"> </w:t>
      </w:r>
    </w:p>
    <w:p>
      <w:pPr>
        <w:pStyle w:val="2"/>
        <w:spacing w:line="276" w:lineRule="auto"/>
        <w:ind w:left="720"/>
        <w:rPr>
          <w:rFonts w:ascii="Arial" w:hAnsi="Arial" w:cs="Arial"/>
          <w:b/>
          <w:color w:val="auto"/>
          <w:sz w:val="22"/>
          <w:szCs w:val="22"/>
          <w:lang w:val="mn-MN"/>
        </w:rPr>
      </w:pPr>
    </w:p>
    <w:p>
      <w:pPr>
        <w:pStyle w:val="2"/>
        <w:spacing w:line="276" w:lineRule="auto"/>
        <w:ind w:left="142"/>
        <w:rPr>
          <w:rFonts w:ascii="Arial" w:hAnsi="Arial" w:cs="Arial"/>
          <w:b/>
          <w:color w:val="auto"/>
          <w:sz w:val="22"/>
          <w:szCs w:val="22"/>
          <w:lang w:val="mn-MN"/>
        </w:rPr>
      </w:pPr>
      <w:r>
        <w:rPr>
          <w:rFonts w:ascii="Arial" w:hAnsi="Arial" w:cs="Arial"/>
          <w:color w:val="auto"/>
          <w:sz w:val="22"/>
          <w:szCs w:val="22"/>
          <w:lang w:val="mn-MN"/>
        </w:rPr>
        <w:t xml:space="preserve">        </w:t>
      </w:r>
      <w:r>
        <w:rPr>
          <w:rFonts w:ascii="Arial" w:hAnsi="Arial" w:cs="Arial"/>
          <w:b/>
          <w:color w:val="auto"/>
          <w:sz w:val="22"/>
          <w:szCs w:val="22"/>
          <w:lang w:val="mn-MN"/>
        </w:rPr>
        <w:t>Арван гурав. Хариуцлага</w:t>
      </w:r>
    </w:p>
    <w:p>
      <w:pPr>
        <w:pStyle w:val="2"/>
        <w:spacing w:line="276" w:lineRule="auto"/>
        <w:ind w:left="142"/>
        <w:rPr>
          <w:rFonts w:ascii="Arial" w:hAnsi="Arial" w:cs="Arial"/>
          <w:b/>
          <w:color w:val="auto"/>
          <w:sz w:val="22"/>
          <w:szCs w:val="22"/>
          <w:lang w:val="mn-MN"/>
        </w:rPr>
      </w:pPr>
    </w:p>
    <w:p>
      <w:pPr>
        <w:pStyle w:val="2"/>
        <w:numPr>
          <w:ilvl w:val="1"/>
          <w:numId w:val="17"/>
        </w:numPr>
        <w:spacing w:line="276" w:lineRule="auto"/>
        <w:rPr>
          <w:rFonts w:ascii="Arial" w:hAnsi="Arial" w:cs="Arial"/>
          <w:color w:val="auto"/>
          <w:sz w:val="22"/>
          <w:szCs w:val="22"/>
          <w:lang w:val="mn-MN"/>
        </w:rPr>
      </w:pPr>
      <w:r>
        <w:rPr>
          <w:rFonts w:ascii="Arial" w:hAnsi="Arial" w:cs="Arial"/>
          <w:color w:val="auto"/>
          <w:sz w:val="22"/>
          <w:szCs w:val="22"/>
          <w:lang w:val="mn-MN"/>
        </w:rPr>
        <w:t>Тусгай зөвшөөрөл олгохтой холбогдон гарсан маргааныг Улаанбаатар хотын Захирагчийн ажлын алба болон дагуул хотын Захирагчид хандан, Комиссын хурлаар хэлэлцүүлж шийдвэрлүүлэх бөгөөд шийдвэрийг эс зөвшөөрвөл шүүхэд гомдол гаргаж болно.</w:t>
      </w:r>
    </w:p>
    <w:p>
      <w:pPr>
        <w:pStyle w:val="2"/>
        <w:numPr>
          <w:ilvl w:val="1"/>
          <w:numId w:val="17"/>
        </w:numPr>
        <w:spacing w:line="276" w:lineRule="auto"/>
        <w:rPr>
          <w:color w:val="auto"/>
        </w:rPr>
      </w:pPr>
      <w:r>
        <w:rPr>
          <w:rFonts w:ascii="Arial" w:hAnsi="Arial" w:cs="Arial"/>
          <w:color w:val="auto"/>
          <w:sz w:val="22"/>
          <w:szCs w:val="22"/>
          <w:lang w:val="mn-MN"/>
        </w:rPr>
        <w:t>Энэ журмыг зөрчсөн этгээдэд Монгол улсын холбогдох хууль тогтоомжийн дагуу хариуцлага хүлээлгэнэ.</w:t>
      </w:r>
    </w:p>
    <w:sectPr>
      <w:pgSz w:w="11906" w:h="16838"/>
      <w:pgMar w:top="1134" w:right="850" w:bottom="1134" w:left="1701" w:header="720" w:footer="720"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Symbol">
    <w:panose1 w:val="05050102010706020507"/>
    <w:charset w:val="02"/>
    <w:family w:val="roman"/>
    <w:pitch w:val="default"/>
    <w:sig w:usb0="00000000" w:usb1="00000000" w:usb2="00000000" w:usb3="00000000" w:csb0="80000000" w:csb1="00000000"/>
  </w:font>
  <w:font w:name="Times New Roman Mon">
    <w:panose1 w:val="02020500000000000000"/>
    <w:charset w:val="00"/>
    <w:family w:val="roman"/>
    <w:pitch w:val="default"/>
    <w:sig w:usb0="00000000" w:usb1="00000000" w:usb2="00000000" w:usb3="00000000" w:csb0="20000005" w:csb1="02D60000"/>
  </w:font>
  <w:font w:name="Arial Mon">
    <w:panose1 w:val="020B0500000000000000"/>
    <w:charset w:val="00"/>
    <w:family w:val="swiss"/>
    <w:pitch w:val="default"/>
    <w:sig w:usb0="00000000" w:usb1="00000000" w:usb2="00000000" w:usb3="00000000" w:csb0="20000005" w:csb1="02D60000"/>
  </w:font>
  <w:font w:name="Tahoma">
    <w:panose1 w:val="020B0604030504040204"/>
    <w:charset w:val="00"/>
    <w:family w:val="swiss"/>
    <w:pitch w:val="default"/>
    <w:sig w:usb0="E1002EFF" w:usb1="C000605B" w:usb2="00000029" w:usb3="00000000" w:csb0="200101FF" w:csb1="20280000"/>
  </w:font>
  <w:font w:name="Bookman Old Style">
    <w:panose1 w:val="02050604050505020204"/>
    <w:charset w:val="00"/>
    <w:family w:val="roman"/>
    <w:pitch w:val="default"/>
    <w:sig w:usb0="00000287" w:usb1="00000000" w:usb2="00000000" w:usb3="00000000" w:csb0="2000009F" w:csb1="DFD70000"/>
  </w:font>
  <w:font w:name="Verdana">
    <w:panose1 w:val="020B0604030504040204"/>
    <w:charset w:val="00"/>
    <w:family w:val="swiss"/>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C06B7"/>
    <w:multiLevelType w:val="multilevel"/>
    <w:tmpl w:val="052C06B7"/>
    <w:lvl w:ilvl="0" w:tentative="0">
      <w:start w:val="2"/>
      <w:numFmt w:val="decimal"/>
      <w:lvlText w:val="%1."/>
      <w:lvlJc w:val="left"/>
      <w:pPr>
        <w:ind w:left="390" w:hanging="39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
    <w:nsid w:val="0D9D760C"/>
    <w:multiLevelType w:val="multilevel"/>
    <w:tmpl w:val="0D9D760C"/>
    <w:lvl w:ilvl="0" w:tentative="0">
      <w:start w:val="13"/>
      <w:numFmt w:val="decimal"/>
      <w:lvlText w:val="%1."/>
      <w:lvlJc w:val="left"/>
      <w:pPr>
        <w:ind w:left="525" w:hanging="52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2">
    <w:nsid w:val="15A47318"/>
    <w:multiLevelType w:val="multilevel"/>
    <w:tmpl w:val="15A47318"/>
    <w:lvl w:ilvl="0" w:tentative="0">
      <w:start w:val="5"/>
      <w:numFmt w:val="decimal"/>
      <w:lvlText w:val="%1."/>
      <w:lvlJc w:val="left"/>
      <w:pPr>
        <w:ind w:left="390" w:hanging="39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3">
    <w:nsid w:val="22484CBE"/>
    <w:multiLevelType w:val="multilevel"/>
    <w:tmpl w:val="22484CBE"/>
    <w:lvl w:ilvl="0" w:tentative="0">
      <w:start w:val="4"/>
      <w:numFmt w:val="decimal"/>
      <w:lvlText w:val="%1."/>
      <w:lvlJc w:val="left"/>
      <w:pPr>
        <w:ind w:left="585" w:hanging="585"/>
      </w:pPr>
      <w:rPr>
        <w:rFonts w:hint="default"/>
        <w:color w:val="FF0000"/>
      </w:rPr>
    </w:lvl>
    <w:lvl w:ilvl="1" w:tentative="0">
      <w:start w:val="2"/>
      <w:numFmt w:val="decimal"/>
      <w:lvlText w:val="%1.%2."/>
      <w:lvlJc w:val="left"/>
      <w:pPr>
        <w:ind w:left="720" w:hanging="720"/>
      </w:pPr>
      <w:rPr>
        <w:rFonts w:hint="default"/>
        <w:color w:val="FF0000"/>
      </w:rPr>
    </w:lvl>
    <w:lvl w:ilvl="2" w:tentative="0">
      <w:start w:val="1"/>
      <w:numFmt w:val="decimal"/>
      <w:lvlText w:val="%1.%2.%3."/>
      <w:lvlJc w:val="left"/>
      <w:pPr>
        <w:ind w:left="720" w:hanging="720"/>
      </w:pPr>
      <w:rPr>
        <w:rFonts w:hint="default"/>
        <w:color w:val="FF0000"/>
      </w:rPr>
    </w:lvl>
    <w:lvl w:ilvl="3" w:tentative="0">
      <w:start w:val="1"/>
      <w:numFmt w:val="decimal"/>
      <w:lvlText w:val="%1.%2.%3.%4."/>
      <w:lvlJc w:val="left"/>
      <w:pPr>
        <w:ind w:left="1080" w:hanging="1080"/>
      </w:pPr>
      <w:rPr>
        <w:rFonts w:hint="default"/>
        <w:color w:val="FF0000"/>
      </w:rPr>
    </w:lvl>
    <w:lvl w:ilvl="4" w:tentative="0">
      <w:start w:val="1"/>
      <w:numFmt w:val="decimal"/>
      <w:lvlText w:val="%1.%2.%3.%4.%5."/>
      <w:lvlJc w:val="left"/>
      <w:pPr>
        <w:ind w:left="1080" w:hanging="1080"/>
      </w:pPr>
      <w:rPr>
        <w:rFonts w:hint="default"/>
        <w:color w:val="FF0000"/>
      </w:rPr>
    </w:lvl>
    <w:lvl w:ilvl="5" w:tentative="0">
      <w:start w:val="1"/>
      <w:numFmt w:val="decimal"/>
      <w:lvlText w:val="%1.%2.%3.%4.%5.%6."/>
      <w:lvlJc w:val="left"/>
      <w:pPr>
        <w:ind w:left="1440" w:hanging="1440"/>
      </w:pPr>
      <w:rPr>
        <w:rFonts w:hint="default"/>
        <w:color w:val="FF0000"/>
      </w:rPr>
    </w:lvl>
    <w:lvl w:ilvl="6" w:tentative="0">
      <w:start w:val="1"/>
      <w:numFmt w:val="decimal"/>
      <w:lvlText w:val="%1.%2.%3.%4.%5.%6.%7."/>
      <w:lvlJc w:val="left"/>
      <w:pPr>
        <w:ind w:left="1440" w:hanging="1440"/>
      </w:pPr>
      <w:rPr>
        <w:rFonts w:hint="default"/>
        <w:color w:val="FF0000"/>
      </w:rPr>
    </w:lvl>
    <w:lvl w:ilvl="7" w:tentative="0">
      <w:start w:val="1"/>
      <w:numFmt w:val="decimal"/>
      <w:lvlText w:val="%1.%2.%3.%4.%5.%6.%7.%8."/>
      <w:lvlJc w:val="left"/>
      <w:pPr>
        <w:ind w:left="1800" w:hanging="1800"/>
      </w:pPr>
      <w:rPr>
        <w:rFonts w:hint="default"/>
        <w:color w:val="FF0000"/>
      </w:rPr>
    </w:lvl>
    <w:lvl w:ilvl="8" w:tentative="0">
      <w:start w:val="1"/>
      <w:numFmt w:val="decimal"/>
      <w:lvlText w:val="%1.%2.%3.%4.%5.%6.%7.%8.%9."/>
      <w:lvlJc w:val="left"/>
      <w:pPr>
        <w:ind w:left="2160" w:hanging="2160"/>
      </w:pPr>
      <w:rPr>
        <w:rFonts w:hint="default"/>
        <w:color w:val="FF0000"/>
      </w:rPr>
    </w:lvl>
  </w:abstractNum>
  <w:abstractNum w:abstractNumId="4">
    <w:nsid w:val="23C4556A"/>
    <w:multiLevelType w:val="multilevel"/>
    <w:tmpl w:val="23C4556A"/>
    <w:lvl w:ilvl="0" w:tentative="0">
      <w:start w:val="6"/>
      <w:numFmt w:val="decimal"/>
      <w:lvlText w:val="%1."/>
      <w:lvlJc w:val="left"/>
      <w:pPr>
        <w:ind w:left="390" w:hanging="39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5">
    <w:nsid w:val="29D21B62"/>
    <w:multiLevelType w:val="multilevel"/>
    <w:tmpl w:val="29D21B62"/>
    <w:lvl w:ilvl="0" w:tentative="0">
      <w:start w:val="9"/>
      <w:numFmt w:val="decimal"/>
      <w:lvlText w:val="%1."/>
      <w:lvlJc w:val="left"/>
      <w:pPr>
        <w:ind w:left="390" w:hanging="39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6">
    <w:nsid w:val="2D431BF8"/>
    <w:multiLevelType w:val="multilevel"/>
    <w:tmpl w:val="2D431BF8"/>
    <w:lvl w:ilvl="0" w:tentative="0">
      <w:start w:val="4"/>
      <w:numFmt w:val="decimal"/>
      <w:lvlText w:val="%1."/>
      <w:lvlJc w:val="left"/>
      <w:pPr>
        <w:ind w:left="585" w:hanging="585"/>
      </w:pPr>
      <w:rPr>
        <w:rFonts w:hint="default"/>
      </w:rPr>
    </w:lvl>
    <w:lvl w:ilvl="1" w:tentative="0">
      <w:start w:val="1"/>
      <w:numFmt w:val="decimal"/>
      <w:lvlText w:val="%1.%2."/>
      <w:lvlJc w:val="left"/>
      <w:pPr>
        <w:ind w:left="720" w:hanging="720"/>
      </w:pPr>
      <w:rPr>
        <w:rFonts w:hint="default"/>
      </w:rPr>
    </w:lvl>
    <w:lvl w:ilvl="2" w:tentative="0">
      <w:start w:val="6"/>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7">
    <w:nsid w:val="302D6B7E"/>
    <w:multiLevelType w:val="multilevel"/>
    <w:tmpl w:val="302D6B7E"/>
    <w:lvl w:ilvl="0" w:tentative="0">
      <w:start w:val="4"/>
      <w:numFmt w:val="decimal"/>
      <w:lvlText w:val="%1."/>
      <w:lvlJc w:val="left"/>
      <w:pPr>
        <w:ind w:left="390" w:hanging="39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8">
    <w:nsid w:val="32731485"/>
    <w:multiLevelType w:val="multilevel"/>
    <w:tmpl w:val="32731485"/>
    <w:lvl w:ilvl="0" w:tentative="0">
      <w:start w:val="10"/>
      <w:numFmt w:val="decimal"/>
      <w:lvlText w:val="%1."/>
      <w:lvlJc w:val="left"/>
      <w:pPr>
        <w:ind w:left="525" w:hanging="52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9">
    <w:nsid w:val="373111F9"/>
    <w:multiLevelType w:val="multilevel"/>
    <w:tmpl w:val="373111F9"/>
    <w:lvl w:ilvl="0" w:tentative="0">
      <w:start w:val="12"/>
      <w:numFmt w:val="decimal"/>
      <w:lvlText w:val="%1."/>
      <w:lvlJc w:val="left"/>
      <w:pPr>
        <w:ind w:left="525" w:hanging="525"/>
      </w:pPr>
      <w:rPr>
        <w:rFonts w:hint="default"/>
        <w:b w:val="0"/>
      </w:rPr>
    </w:lvl>
    <w:lvl w:ilvl="1" w:tentative="0">
      <w:start w:val="1"/>
      <w:numFmt w:val="decimal"/>
      <w:lvlText w:val="%1.%2."/>
      <w:lvlJc w:val="left"/>
      <w:pPr>
        <w:ind w:left="720" w:hanging="720"/>
      </w:pPr>
      <w:rPr>
        <w:rFonts w:hint="default"/>
        <w:b w:val="0"/>
      </w:rPr>
    </w:lvl>
    <w:lvl w:ilvl="2" w:tentative="0">
      <w:start w:val="1"/>
      <w:numFmt w:val="decimal"/>
      <w:lvlText w:val="%1.%2.%3."/>
      <w:lvlJc w:val="left"/>
      <w:pPr>
        <w:ind w:left="720" w:hanging="720"/>
      </w:pPr>
      <w:rPr>
        <w:rFonts w:hint="default"/>
        <w:b w:val="0"/>
      </w:rPr>
    </w:lvl>
    <w:lvl w:ilvl="3" w:tentative="0">
      <w:start w:val="1"/>
      <w:numFmt w:val="decimal"/>
      <w:lvlText w:val="%1.%2.%3.%4."/>
      <w:lvlJc w:val="left"/>
      <w:pPr>
        <w:ind w:left="1080" w:hanging="1080"/>
      </w:pPr>
      <w:rPr>
        <w:rFonts w:hint="default"/>
        <w:b w:val="0"/>
      </w:rPr>
    </w:lvl>
    <w:lvl w:ilvl="4" w:tentative="0">
      <w:start w:val="1"/>
      <w:numFmt w:val="decimal"/>
      <w:lvlText w:val="%1.%2.%3.%4.%5."/>
      <w:lvlJc w:val="left"/>
      <w:pPr>
        <w:ind w:left="1080" w:hanging="1080"/>
      </w:pPr>
      <w:rPr>
        <w:rFonts w:hint="default"/>
        <w:b w:val="0"/>
      </w:rPr>
    </w:lvl>
    <w:lvl w:ilvl="5" w:tentative="0">
      <w:start w:val="1"/>
      <w:numFmt w:val="decimal"/>
      <w:lvlText w:val="%1.%2.%3.%4.%5.%6."/>
      <w:lvlJc w:val="left"/>
      <w:pPr>
        <w:ind w:left="1440" w:hanging="1440"/>
      </w:pPr>
      <w:rPr>
        <w:rFonts w:hint="default"/>
        <w:b w:val="0"/>
      </w:rPr>
    </w:lvl>
    <w:lvl w:ilvl="6" w:tentative="0">
      <w:start w:val="1"/>
      <w:numFmt w:val="decimal"/>
      <w:lvlText w:val="%1.%2.%3.%4.%5.%6.%7."/>
      <w:lvlJc w:val="left"/>
      <w:pPr>
        <w:ind w:left="1440" w:hanging="1440"/>
      </w:pPr>
      <w:rPr>
        <w:rFonts w:hint="default"/>
        <w:b w:val="0"/>
      </w:rPr>
    </w:lvl>
    <w:lvl w:ilvl="7" w:tentative="0">
      <w:start w:val="1"/>
      <w:numFmt w:val="decimal"/>
      <w:lvlText w:val="%1.%2.%3.%4.%5.%6.%7.%8."/>
      <w:lvlJc w:val="left"/>
      <w:pPr>
        <w:ind w:left="1800" w:hanging="1800"/>
      </w:pPr>
      <w:rPr>
        <w:rFonts w:hint="default"/>
        <w:b w:val="0"/>
      </w:rPr>
    </w:lvl>
    <w:lvl w:ilvl="8" w:tentative="0">
      <w:start w:val="1"/>
      <w:numFmt w:val="decimal"/>
      <w:lvlText w:val="%1.%2.%3.%4.%5.%6.%7.%8.%9."/>
      <w:lvlJc w:val="left"/>
      <w:pPr>
        <w:ind w:left="2160" w:hanging="2160"/>
      </w:pPr>
      <w:rPr>
        <w:rFonts w:hint="default"/>
        <w:b w:val="0"/>
      </w:rPr>
    </w:lvl>
  </w:abstractNum>
  <w:abstractNum w:abstractNumId="10">
    <w:nsid w:val="48E9695B"/>
    <w:multiLevelType w:val="multilevel"/>
    <w:tmpl w:val="48E9695B"/>
    <w:lvl w:ilvl="0" w:tentative="0">
      <w:start w:val="3"/>
      <w:numFmt w:val="decimal"/>
      <w:lvlText w:val="%1"/>
      <w:lvlJc w:val="left"/>
      <w:pPr>
        <w:ind w:left="525" w:hanging="525"/>
      </w:pPr>
      <w:rPr>
        <w:rFonts w:hint="default"/>
      </w:rPr>
    </w:lvl>
    <w:lvl w:ilvl="1" w:tentative="0">
      <w:start w:val="1"/>
      <w:numFmt w:val="decimal"/>
      <w:lvlText w:val="%1.%2"/>
      <w:lvlJc w:val="left"/>
      <w:pPr>
        <w:ind w:left="525" w:hanging="52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1">
    <w:nsid w:val="4DD067A6"/>
    <w:multiLevelType w:val="multilevel"/>
    <w:tmpl w:val="4DD067A6"/>
    <w:lvl w:ilvl="0" w:tentative="0">
      <w:start w:val="1"/>
      <w:numFmt w:val="decimal"/>
      <w:lvlText w:val="%1."/>
      <w:lvlJc w:val="left"/>
      <w:pPr>
        <w:ind w:left="360" w:hanging="36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2">
    <w:nsid w:val="62C72548"/>
    <w:multiLevelType w:val="multilevel"/>
    <w:tmpl w:val="62C72548"/>
    <w:lvl w:ilvl="0" w:tentative="0">
      <w:start w:val="8"/>
      <w:numFmt w:val="decimal"/>
      <w:lvlText w:val="%1."/>
      <w:lvlJc w:val="left"/>
      <w:pPr>
        <w:ind w:left="390" w:hanging="39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3">
    <w:nsid w:val="6BF3190A"/>
    <w:multiLevelType w:val="multilevel"/>
    <w:tmpl w:val="6BF3190A"/>
    <w:lvl w:ilvl="0" w:tentative="0">
      <w:start w:val="11"/>
      <w:numFmt w:val="decimal"/>
      <w:lvlText w:val="%1."/>
      <w:lvlJc w:val="left"/>
      <w:pPr>
        <w:ind w:left="525" w:hanging="52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4">
    <w:nsid w:val="6CD445AF"/>
    <w:multiLevelType w:val="multilevel"/>
    <w:tmpl w:val="6CD445AF"/>
    <w:lvl w:ilvl="0" w:tentative="0">
      <w:start w:val="7"/>
      <w:numFmt w:val="decimal"/>
      <w:lvlText w:val="%1."/>
      <w:lvlJc w:val="left"/>
      <w:pPr>
        <w:ind w:left="390" w:hanging="390"/>
      </w:pPr>
      <w:rPr>
        <w:rFonts w:hint="default"/>
        <w:color w:val="auto"/>
      </w:rPr>
    </w:lvl>
    <w:lvl w:ilvl="1" w:tentative="0">
      <w:start w:val="1"/>
      <w:numFmt w:val="decimal"/>
      <w:lvlText w:val="%1.%2."/>
      <w:lvlJc w:val="left"/>
      <w:pPr>
        <w:ind w:left="720" w:hanging="720"/>
      </w:pPr>
      <w:rPr>
        <w:rFonts w:hint="default"/>
        <w:color w:val="auto"/>
      </w:rPr>
    </w:lvl>
    <w:lvl w:ilvl="2" w:tentative="0">
      <w:start w:val="1"/>
      <w:numFmt w:val="decimal"/>
      <w:lvlText w:val="%1.%2.%3."/>
      <w:lvlJc w:val="left"/>
      <w:pPr>
        <w:ind w:left="720" w:hanging="720"/>
      </w:pPr>
      <w:rPr>
        <w:rFonts w:hint="default"/>
        <w:color w:val="auto"/>
      </w:rPr>
    </w:lvl>
    <w:lvl w:ilvl="3" w:tentative="0">
      <w:start w:val="1"/>
      <w:numFmt w:val="decimal"/>
      <w:lvlText w:val="%1.%2.%3.%4."/>
      <w:lvlJc w:val="left"/>
      <w:pPr>
        <w:ind w:left="1080" w:hanging="1080"/>
      </w:pPr>
      <w:rPr>
        <w:rFonts w:hint="default"/>
        <w:color w:val="auto"/>
      </w:rPr>
    </w:lvl>
    <w:lvl w:ilvl="4" w:tentative="0">
      <w:start w:val="1"/>
      <w:numFmt w:val="decimal"/>
      <w:lvlText w:val="%1.%2.%3.%4.%5."/>
      <w:lvlJc w:val="left"/>
      <w:pPr>
        <w:ind w:left="1080" w:hanging="1080"/>
      </w:pPr>
      <w:rPr>
        <w:rFonts w:hint="default"/>
        <w:color w:val="auto"/>
      </w:rPr>
    </w:lvl>
    <w:lvl w:ilvl="5" w:tentative="0">
      <w:start w:val="1"/>
      <w:numFmt w:val="decimal"/>
      <w:lvlText w:val="%1.%2.%3.%4.%5.%6."/>
      <w:lvlJc w:val="left"/>
      <w:pPr>
        <w:ind w:left="1440" w:hanging="1440"/>
      </w:pPr>
      <w:rPr>
        <w:rFonts w:hint="default"/>
        <w:color w:val="auto"/>
      </w:rPr>
    </w:lvl>
    <w:lvl w:ilvl="6" w:tentative="0">
      <w:start w:val="1"/>
      <w:numFmt w:val="decimal"/>
      <w:lvlText w:val="%1.%2.%3.%4.%5.%6.%7."/>
      <w:lvlJc w:val="left"/>
      <w:pPr>
        <w:ind w:left="1440" w:hanging="1440"/>
      </w:pPr>
      <w:rPr>
        <w:rFonts w:hint="default"/>
        <w:color w:val="auto"/>
      </w:rPr>
    </w:lvl>
    <w:lvl w:ilvl="7" w:tentative="0">
      <w:start w:val="1"/>
      <w:numFmt w:val="decimal"/>
      <w:lvlText w:val="%1.%2.%3.%4.%5.%6.%7.%8."/>
      <w:lvlJc w:val="left"/>
      <w:pPr>
        <w:ind w:left="1800" w:hanging="1800"/>
      </w:pPr>
      <w:rPr>
        <w:rFonts w:hint="default"/>
        <w:color w:val="auto"/>
      </w:rPr>
    </w:lvl>
    <w:lvl w:ilvl="8" w:tentative="0">
      <w:start w:val="1"/>
      <w:numFmt w:val="decimal"/>
      <w:lvlText w:val="%1.%2.%3.%4.%5.%6.%7.%8.%9."/>
      <w:lvlJc w:val="left"/>
      <w:pPr>
        <w:ind w:left="2160" w:hanging="2160"/>
      </w:pPr>
      <w:rPr>
        <w:rFonts w:hint="default"/>
        <w:color w:val="auto"/>
      </w:rPr>
    </w:lvl>
  </w:abstractNum>
  <w:abstractNum w:abstractNumId="15">
    <w:nsid w:val="76457FBE"/>
    <w:multiLevelType w:val="multilevel"/>
    <w:tmpl w:val="76457FBE"/>
    <w:lvl w:ilvl="0" w:tentative="0">
      <w:start w:val="3"/>
      <w:numFmt w:val="decimal"/>
      <w:lvlText w:val="%1."/>
      <w:lvlJc w:val="left"/>
      <w:pPr>
        <w:ind w:left="540" w:hanging="540"/>
      </w:pPr>
      <w:rPr>
        <w:rFonts w:hint="default"/>
      </w:rPr>
    </w:lvl>
    <w:lvl w:ilvl="1" w:tentative="0">
      <w:start w:val="1"/>
      <w:numFmt w:val="decimal"/>
      <w:lvlText w:val="%1.%2."/>
      <w:lvlJc w:val="left"/>
      <w:pPr>
        <w:ind w:left="720" w:hanging="720"/>
      </w:pPr>
      <w:rPr>
        <w:rFonts w:hint="default"/>
      </w:rPr>
    </w:lvl>
    <w:lvl w:ilvl="2" w:tentative="0">
      <w:start w:val="5"/>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6">
    <w:nsid w:val="7DE929F9"/>
    <w:multiLevelType w:val="multilevel"/>
    <w:tmpl w:val="7DE929F9"/>
    <w:lvl w:ilvl="0" w:tentative="0">
      <w:start w:val="3"/>
      <w:numFmt w:val="decimal"/>
      <w:lvlText w:val="%1."/>
      <w:lvlJc w:val="left"/>
      <w:pPr>
        <w:ind w:left="390" w:hanging="39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num w:numId="1">
    <w:abstractNumId w:val="11"/>
  </w:num>
  <w:num w:numId="2">
    <w:abstractNumId w:val="0"/>
  </w:num>
  <w:num w:numId="3">
    <w:abstractNumId w:val="16"/>
  </w:num>
  <w:num w:numId="4">
    <w:abstractNumId w:val="10"/>
  </w:num>
  <w:num w:numId="5">
    <w:abstractNumId w:val="15"/>
  </w:num>
  <w:num w:numId="6">
    <w:abstractNumId w:val="7"/>
  </w:num>
  <w:num w:numId="7">
    <w:abstractNumId w:val="6"/>
  </w:num>
  <w:num w:numId="8">
    <w:abstractNumId w:val="3"/>
  </w:num>
  <w:num w:numId="9">
    <w:abstractNumId w:val="2"/>
  </w:num>
  <w:num w:numId="10">
    <w:abstractNumId w:val="4"/>
  </w:num>
  <w:num w:numId="11">
    <w:abstractNumId w:val="14"/>
  </w:num>
  <w:num w:numId="12">
    <w:abstractNumId w:val="12"/>
  </w:num>
  <w:num w:numId="13">
    <w:abstractNumId w:val="5"/>
  </w:num>
  <w:num w:numId="14">
    <w:abstractNumId w:val="8"/>
  </w:num>
  <w:num w:numId="15">
    <w:abstractNumId w:val="13"/>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F35C8F"/>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11D8484C"/>
    <w:rsid w:val="1BFA581D"/>
    <w:rsid w:val="2CCE2C42"/>
    <w:rsid w:val="4E1F7ACD"/>
    <w:rsid w:val="67F35C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Mon" w:hAnsi="Times New Roman Mon"/>
      <w:b/>
      <w:sz w:val="24"/>
      <w:szCs w:val="22"/>
      <w:lang w:val="en-US" w:eastAsia="en-US"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iPriority w:val="0"/>
    <w:pPr>
      <w:jc w:val="both"/>
    </w:pPr>
    <w:rPr>
      <w:rFonts w:ascii="Arial Mon" w:hAnsi="Arial Mon"/>
      <w:b w:val="0"/>
    </w:rPr>
  </w:style>
  <w:style w:type="paragraph" w:styleId="3">
    <w:name w:val="Normal (Web)"/>
    <w:basedOn w:val="1"/>
    <w:uiPriority w:val="0"/>
    <w:pPr>
      <w:spacing w:before="100" w:beforeAutospacing="1" w:after="100" w:afterAutospacing="1"/>
    </w:pPr>
    <w:rPr>
      <w:rFonts w:ascii="Times New Roman" w:hAnsi="Times New Roman" w:eastAsia="Times New Roman"/>
      <w:b w:val="0"/>
      <w:szCs w:val="24"/>
    </w:rPr>
  </w:style>
  <w:style w:type="paragraph" w:customStyle="1" w:styleId="6">
    <w:name w:val="_Style 1"/>
    <w:basedOn w:val="1"/>
    <w:qFormat/>
    <w:uiPriority w:val="34"/>
    <w:pPr>
      <w:spacing w:after="200" w:line="276" w:lineRule="auto"/>
      <w:ind w:left="720"/>
      <w:contextualSpacing/>
    </w:pPr>
    <w:rPr>
      <w:rFonts w:ascii="Calibri" w:hAnsi="Calibri"/>
      <w:b w:val="0"/>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Office_10.2.0.5811_F1E327BC-269C-435d-A152-05C5408002CA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2017-04-03T18:30:00Z</dcterms:created>
  <dc:creator>Badam</dc:creator>
  <cp:lastModifiedBy>Badam</cp:lastModifiedBy>
  <dcterms:modified xsi:type="dcterms:W3CDTF">2017-04-03T18:30:59Z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