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9E" w:rsidRDefault="0058751C" w:rsidP="0058751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A16C9E" w:rsidRDefault="00A16C9E" w:rsidP="0058751C">
      <w:pPr>
        <w:spacing w:after="0" w:line="240" w:lineRule="auto"/>
        <w:jc w:val="center"/>
        <w:rPr>
          <w:sz w:val="20"/>
          <w:szCs w:val="20"/>
        </w:rPr>
      </w:pPr>
    </w:p>
    <w:p w:rsidR="00A16C9E" w:rsidRPr="00A93E68" w:rsidRDefault="00A16C9E" w:rsidP="0058751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6C9E" w:rsidRPr="00B85570" w:rsidRDefault="00A16C9E" w:rsidP="0058751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B85570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              Төсөл</w:t>
      </w:r>
    </w:p>
    <w:p w:rsidR="00A16C9E" w:rsidRPr="00B85570" w:rsidRDefault="00A16C9E" w:rsidP="0058751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A16C9E" w:rsidRPr="00B85570" w:rsidRDefault="00A16C9E" w:rsidP="0058751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A16C9E" w:rsidRPr="00B85570" w:rsidRDefault="00A16C9E" w:rsidP="0058751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B85570">
        <w:rPr>
          <w:rFonts w:ascii="Arial" w:hAnsi="Arial" w:cs="Arial"/>
          <w:sz w:val="24"/>
          <w:szCs w:val="24"/>
          <w:lang w:val="mn-MN"/>
        </w:rPr>
        <w:t>ТОГТООЛ</w:t>
      </w:r>
    </w:p>
    <w:p w:rsidR="00A16C9E" w:rsidRPr="00B85570" w:rsidRDefault="00A16C9E" w:rsidP="0058751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A16C9E" w:rsidRPr="00B85570" w:rsidRDefault="00A16C9E" w:rsidP="0058751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2137EF" w:rsidRPr="00B85570" w:rsidRDefault="002137EF" w:rsidP="0058751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B85570">
        <w:rPr>
          <w:rFonts w:ascii="Arial" w:hAnsi="Arial" w:cs="Arial"/>
          <w:sz w:val="24"/>
          <w:szCs w:val="24"/>
          <w:lang w:val="mn-MN"/>
        </w:rPr>
        <w:t>Орон нутгийн өмчийн</w:t>
      </w:r>
      <w:r w:rsidR="002A094C" w:rsidRPr="00B85570">
        <w:rPr>
          <w:rFonts w:ascii="Arial" w:hAnsi="Arial" w:cs="Arial"/>
          <w:sz w:val="24"/>
          <w:szCs w:val="24"/>
          <w:lang w:val="mn-MN"/>
        </w:rPr>
        <w:t xml:space="preserve"> санг</w:t>
      </w:r>
      <w:r w:rsidR="00B834FF" w:rsidRPr="00B85570">
        <w:rPr>
          <w:rFonts w:ascii="Arial" w:hAnsi="Arial" w:cs="Arial"/>
          <w:sz w:val="24"/>
          <w:szCs w:val="24"/>
          <w:lang w:val="mn-MN"/>
        </w:rPr>
        <w:t xml:space="preserve">ийн </w:t>
      </w:r>
      <w:r w:rsidRPr="00B85570">
        <w:rPr>
          <w:rFonts w:ascii="Arial" w:hAnsi="Arial" w:cs="Arial"/>
          <w:sz w:val="24"/>
          <w:szCs w:val="24"/>
          <w:lang w:val="mn-MN"/>
        </w:rPr>
        <w:t xml:space="preserve"> журмын </w:t>
      </w:r>
    </w:p>
    <w:p w:rsidR="00A16C9E" w:rsidRPr="00B85570" w:rsidRDefault="002137EF" w:rsidP="005875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5570">
        <w:rPr>
          <w:rFonts w:ascii="Arial" w:hAnsi="Arial" w:cs="Arial"/>
          <w:sz w:val="24"/>
          <w:szCs w:val="24"/>
          <w:lang w:val="mn-MN"/>
        </w:rPr>
        <w:t xml:space="preserve">шинэчилсэн найруулгыг батлах </w:t>
      </w:r>
    </w:p>
    <w:p w:rsidR="00A16C9E" w:rsidRPr="00B85570" w:rsidRDefault="00A16C9E" w:rsidP="005875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6C9E" w:rsidRPr="00B85570" w:rsidRDefault="00A16C9E" w:rsidP="005875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37EF" w:rsidRPr="00B85570" w:rsidRDefault="002137EF" w:rsidP="002137EF">
      <w:pPr>
        <w:tabs>
          <w:tab w:val="left" w:pos="4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mn-MN"/>
        </w:rPr>
      </w:pPr>
      <w:r w:rsidRPr="00B85570">
        <w:rPr>
          <w:rFonts w:ascii="Arial" w:hAnsi="Arial" w:cs="Arial"/>
          <w:bCs/>
          <w:color w:val="000000"/>
          <w:sz w:val="24"/>
          <w:szCs w:val="24"/>
          <w:lang w:val="mn-MN"/>
        </w:rPr>
        <w:tab/>
        <w:t xml:space="preserve"> Төрийн болон орон нутгийн өмчийн тухай хуулийн 77 дугаар зүйл, Төсвийн тухай хуулийн  </w:t>
      </w:r>
      <w:r w:rsidR="0081667A" w:rsidRPr="00B85570">
        <w:rPr>
          <w:rFonts w:ascii="Arial" w:hAnsi="Arial" w:cs="Arial"/>
          <w:bCs/>
          <w:color w:val="000000"/>
          <w:sz w:val="24"/>
          <w:szCs w:val="24"/>
        </w:rPr>
        <w:t xml:space="preserve">64 </w:t>
      </w:r>
      <w:r w:rsidR="0081667A" w:rsidRPr="00B85570">
        <w:rPr>
          <w:rFonts w:ascii="Arial" w:hAnsi="Arial" w:cs="Arial"/>
          <w:bCs/>
          <w:color w:val="000000"/>
          <w:sz w:val="24"/>
          <w:szCs w:val="24"/>
          <w:lang w:val="mn-MN"/>
        </w:rPr>
        <w:t xml:space="preserve">дүгээр </w:t>
      </w:r>
      <w:r w:rsidRPr="00B85570">
        <w:rPr>
          <w:rFonts w:ascii="Arial" w:hAnsi="Arial" w:cs="Arial"/>
          <w:bCs/>
          <w:color w:val="000000"/>
          <w:sz w:val="24"/>
          <w:szCs w:val="24"/>
          <w:lang w:val="mn-MN"/>
        </w:rPr>
        <w:t xml:space="preserve">зүйлийг </w:t>
      </w:r>
      <w:r w:rsidR="0054648F" w:rsidRPr="00B85570">
        <w:rPr>
          <w:rFonts w:ascii="Arial" w:hAnsi="Arial" w:cs="Arial"/>
          <w:bCs/>
          <w:color w:val="000000"/>
          <w:sz w:val="24"/>
          <w:szCs w:val="24"/>
          <w:lang w:val="mn-MN"/>
        </w:rPr>
        <w:t>тус тус үндэслэн</w:t>
      </w:r>
      <w:r w:rsidRPr="00B85570">
        <w:rPr>
          <w:rFonts w:ascii="Arial" w:hAnsi="Arial" w:cs="Arial"/>
          <w:bCs/>
          <w:color w:val="000000"/>
          <w:sz w:val="24"/>
          <w:szCs w:val="24"/>
          <w:lang w:val="mn-MN"/>
        </w:rPr>
        <w:t xml:space="preserve"> аймгийн ИТХ-ын Тэргүүлэгчдээс ТОГТООХ НЬ:</w:t>
      </w:r>
    </w:p>
    <w:p w:rsidR="002137EF" w:rsidRPr="00B85570" w:rsidRDefault="002137EF" w:rsidP="002137EF">
      <w:pPr>
        <w:pStyle w:val="ListParagraph"/>
        <w:numPr>
          <w:ilvl w:val="0"/>
          <w:numId w:val="3"/>
        </w:numPr>
        <w:tabs>
          <w:tab w:val="left" w:pos="4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lang w:val="mn-MN"/>
        </w:rPr>
      </w:pPr>
      <w:r w:rsidRPr="00B85570">
        <w:rPr>
          <w:rFonts w:ascii="Arial" w:hAnsi="Arial" w:cs="Arial"/>
          <w:bCs/>
          <w:color w:val="000000"/>
          <w:lang w:val="mn-MN"/>
        </w:rPr>
        <w:t>“Орон нутгийн өмчи</w:t>
      </w:r>
      <w:r w:rsidR="0054648F" w:rsidRPr="00B85570">
        <w:rPr>
          <w:rFonts w:ascii="Arial" w:hAnsi="Arial" w:cs="Arial"/>
          <w:bCs/>
          <w:color w:val="000000"/>
          <w:lang w:val="mn-MN"/>
        </w:rPr>
        <w:t>йн санг</w:t>
      </w:r>
      <w:r w:rsidR="00B834FF" w:rsidRPr="00B85570">
        <w:rPr>
          <w:rFonts w:ascii="Arial" w:hAnsi="Arial" w:cs="Arial"/>
          <w:bCs/>
          <w:color w:val="000000"/>
          <w:lang w:val="mn-MN"/>
        </w:rPr>
        <w:t>ийн</w:t>
      </w:r>
      <w:r w:rsidR="0054648F" w:rsidRPr="00B85570">
        <w:rPr>
          <w:rFonts w:ascii="Arial" w:hAnsi="Arial" w:cs="Arial"/>
          <w:bCs/>
          <w:color w:val="000000"/>
          <w:lang w:val="mn-MN"/>
        </w:rPr>
        <w:t xml:space="preserve"> </w:t>
      </w:r>
      <w:r w:rsidRPr="00B85570">
        <w:rPr>
          <w:rFonts w:ascii="Arial" w:hAnsi="Arial" w:cs="Arial"/>
          <w:bCs/>
          <w:color w:val="000000"/>
          <w:lang w:val="mn-MN"/>
        </w:rPr>
        <w:t xml:space="preserve">журам”-ын шинэчилсэн найруулгыг хавсралт ёсоор баталсугай. </w:t>
      </w:r>
    </w:p>
    <w:p w:rsidR="002137EF" w:rsidRPr="00B85570" w:rsidRDefault="002137EF" w:rsidP="002137EF">
      <w:pPr>
        <w:pStyle w:val="ListParagraph"/>
        <w:numPr>
          <w:ilvl w:val="0"/>
          <w:numId w:val="3"/>
        </w:numPr>
        <w:tabs>
          <w:tab w:val="left" w:pos="4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lang w:val="mn-MN"/>
        </w:rPr>
      </w:pPr>
      <w:r w:rsidRPr="00B85570">
        <w:rPr>
          <w:rFonts w:ascii="Arial" w:hAnsi="Arial" w:cs="Arial"/>
          <w:bCs/>
          <w:color w:val="000000"/>
          <w:lang w:val="mn-MN"/>
        </w:rPr>
        <w:t xml:space="preserve">Энэ тогтоол гарсантай холбогдуулсан аймгийн ИТХ-ын Тэргүүлэгчдийн 2010 оны 60 дугаар тогтоолын 2-р хавсралтаар батлагдсан журмыг хүчингүй болсонд тооцсугай. </w:t>
      </w:r>
    </w:p>
    <w:p w:rsidR="002137EF" w:rsidRPr="00B85570" w:rsidRDefault="002137EF" w:rsidP="002137EF">
      <w:pPr>
        <w:pStyle w:val="ListParagraph"/>
        <w:numPr>
          <w:ilvl w:val="0"/>
          <w:numId w:val="3"/>
        </w:numPr>
        <w:tabs>
          <w:tab w:val="left" w:pos="4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lang w:val="mn-MN"/>
        </w:rPr>
      </w:pPr>
      <w:r w:rsidRPr="00B85570">
        <w:rPr>
          <w:rFonts w:ascii="Arial" w:hAnsi="Arial" w:cs="Arial"/>
          <w:bCs/>
          <w:color w:val="000000"/>
          <w:lang w:val="mn-MN"/>
        </w:rPr>
        <w:t xml:space="preserve">Энэ тогтоолын хэрэгжилтэнд хяналт тавьж ажиллахыг ИТХ-ын Ажлын албаны дарга /Б.Оюунбат/-д үүрэг болгосугай. </w:t>
      </w:r>
    </w:p>
    <w:p w:rsidR="002137EF" w:rsidRPr="00B85570" w:rsidRDefault="002137EF" w:rsidP="002137EF">
      <w:pPr>
        <w:tabs>
          <w:tab w:val="left" w:pos="45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</w:p>
    <w:p w:rsidR="002137EF" w:rsidRPr="00B85570" w:rsidRDefault="002137EF" w:rsidP="002137EF">
      <w:pPr>
        <w:tabs>
          <w:tab w:val="left" w:pos="45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</w:p>
    <w:p w:rsidR="002137EF" w:rsidRPr="00B85570" w:rsidRDefault="002137EF" w:rsidP="002137EF">
      <w:pPr>
        <w:tabs>
          <w:tab w:val="left" w:pos="45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mn-MN"/>
        </w:rPr>
      </w:pPr>
    </w:p>
    <w:p w:rsidR="002137EF" w:rsidRPr="00B85570" w:rsidRDefault="002137EF" w:rsidP="002137EF">
      <w:pPr>
        <w:tabs>
          <w:tab w:val="left" w:pos="45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  <w:lang w:val="mn-MN"/>
        </w:rPr>
      </w:pPr>
      <w:r w:rsidRPr="00B85570">
        <w:rPr>
          <w:rFonts w:ascii="Arial" w:hAnsi="Arial" w:cs="Arial"/>
          <w:bCs/>
          <w:color w:val="000000"/>
          <w:sz w:val="24"/>
          <w:szCs w:val="24"/>
          <w:lang w:val="mn-MN"/>
        </w:rPr>
        <w:t>ДАРГА                                 Ч.ЧИМЭД</w:t>
      </w:r>
    </w:p>
    <w:p w:rsidR="00A16C9E" w:rsidRPr="00A93E68" w:rsidRDefault="00A16C9E" w:rsidP="0058751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6C9E" w:rsidRPr="00A93E68" w:rsidRDefault="00A16C9E" w:rsidP="0058751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BE7223" w:rsidRDefault="00BE7223" w:rsidP="0058751C">
      <w:pPr>
        <w:spacing w:after="0" w:line="240" w:lineRule="auto"/>
        <w:jc w:val="center"/>
        <w:rPr>
          <w:sz w:val="20"/>
          <w:szCs w:val="20"/>
          <w:lang w:val="mn-MN"/>
        </w:rPr>
      </w:pPr>
    </w:p>
    <w:p w:rsidR="00A93E68" w:rsidRPr="00B85570" w:rsidRDefault="00A93E68" w:rsidP="00B85570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B855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B85570">
        <w:rPr>
          <w:rFonts w:ascii="Arial" w:hAnsi="Arial" w:cs="Arial"/>
          <w:sz w:val="24"/>
          <w:szCs w:val="24"/>
        </w:rPr>
        <w:t>Аймгийн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ИТХ-</w:t>
      </w:r>
      <w:proofErr w:type="spellStart"/>
      <w:r w:rsidRPr="00B85570">
        <w:rPr>
          <w:rFonts w:ascii="Arial" w:hAnsi="Arial" w:cs="Arial"/>
          <w:sz w:val="24"/>
          <w:szCs w:val="24"/>
        </w:rPr>
        <w:t>ын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Тэргүүлэгчдийн</w:t>
      </w:r>
      <w:proofErr w:type="spellEnd"/>
    </w:p>
    <w:p w:rsidR="00A93E68" w:rsidRPr="00B85570" w:rsidRDefault="00A93E68" w:rsidP="00A93E68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B85570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85570">
        <w:rPr>
          <w:rFonts w:ascii="Arial" w:hAnsi="Arial" w:cs="Arial"/>
          <w:sz w:val="24"/>
          <w:szCs w:val="24"/>
        </w:rPr>
        <w:t xml:space="preserve">                </w:t>
      </w:r>
      <w:r w:rsidRPr="00B85570">
        <w:rPr>
          <w:rFonts w:ascii="Arial" w:hAnsi="Arial" w:cs="Arial"/>
          <w:sz w:val="24"/>
          <w:szCs w:val="24"/>
        </w:rPr>
        <w:t xml:space="preserve">    2014 </w:t>
      </w:r>
      <w:proofErr w:type="spellStart"/>
      <w:r w:rsidRPr="00B85570">
        <w:rPr>
          <w:rFonts w:ascii="Arial" w:hAnsi="Arial" w:cs="Arial"/>
          <w:sz w:val="24"/>
          <w:szCs w:val="24"/>
        </w:rPr>
        <w:t>оны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… </w:t>
      </w:r>
      <w:proofErr w:type="spellStart"/>
      <w:r w:rsidRPr="00B85570">
        <w:rPr>
          <w:rFonts w:ascii="Arial" w:hAnsi="Arial" w:cs="Arial"/>
          <w:sz w:val="24"/>
          <w:szCs w:val="24"/>
        </w:rPr>
        <w:t>сарын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….-</w:t>
      </w:r>
      <w:proofErr w:type="spellStart"/>
      <w:r w:rsidRPr="00B85570">
        <w:rPr>
          <w:rFonts w:ascii="Arial" w:hAnsi="Arial" w:cs="Arial"/>
          <w:sz w:val="24"/>
          <w:szCs w:val="24"/>
        </w:rPr>
        <w:t>ны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өдрийн</w:t>
      </w:r>
      <w:proofErr w:type="spellEnd"/>
    </w:p>
    <w:p w:rsidR="00A93E68" w:rsidRPr="00B85570" w:rsidRDefault="00A93E68" w:rsidP="00A93E68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B85570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85570">
        <w:rPr>
          <w:rFonts w:ascii="Arial" w:hAnsi="Arial" w:cs="Arial"/>
          <w:sz w:val="24"/>
          <w:szCs w:val="24"/>
        </w:rPr>
        <w:t xml:space="preserve">                          </w:t>
      </w:r>
      <w:r w:rsidRPr="00B85570">
        <w:rPr>
          <w:rFonts w:ascii="Arial" w:hAnsi="Arial" w:cs="Arial"/>
          <w:sz w:val="24"/>
          <w:szCs w:val="24"/>
        </w:rPr>
        <w:t xml:space="preserve">  ……… </w:t>
      </w:r>
      <w:proofErr w:type="spellStart"/>
      <w:r w:rsidRPr="00B85570">
        <w:rPr>
          <w:rFonts w:ascii="Arial" w:hAnsi="Arial" w:cs="Arial"/>
          <w:sz w:val="24"/>
          <w:szCs w:val="24"/>
        </w:rPr>
        <w:t>дугаар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тогтоолын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хавсралт</w:t>
      </w:r>
      <w:proofErr w:type="spellEnd"/>
    </w:p>
    <w:p w:rsidR="00A93E68" w:rsidRPr="00B85570" w:rsidRDefault="00A93E68" w:rsidP="00A93E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93E68" w:rsidRPr="003C79EF" w:rsidRDefault="00A93E68" w:rsidP="00F94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79EF">
        <w:rPr>
          <w:rFonts w:ascii="Arial" w:hAnsi="Arial" w:cs="Arial"/>
          <w:b/>
          <w:sz w:val="24"/>
          <w:szCs w:val="24"/>
        </w:rPr>
        <w:t xml:space="preserve">ОРОН НУТГИЙН </w:t>
      </w:r>
      <w:proofErr w:type="gramStart"/>
      <w:r w:rsidRPr="003C79EF">
        <w:rPr>
          <w:rFonts w:ascii="Arial" w:hAnsi="Arial" w:cs="Arial"/>
          <w:b/>
          <w:sz w:val="24"/>
          <w:szCs w:val="24"/>
        </w:rPr>
        <w:t>ӨМЧИЙН  САНГИЙН</w:t>
      </w:r>
      <w:proofErr w:type="gramEnd"/>
    </w:p>
    <w:p w:rsidR="00A93E68" w:rsidRPr="003C79EF" w:rsidRDefault="00A93E68" w:rsidP="00F943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79EF">
        <w:rPr>
          <w:rFonts w:ascii="Arial" w:hAnsi="Arial" w:cs="Arial"/>
          <w:b/>
          <w:sz w:val="24"/>
          <w:szCs w:val="24"/>
        </w:rPr>
        <w:t>ЖУРАМ</w:t>
      </w:r>
    </w:p>
    <w:p w:rsidR="00A93E68" w:rsidRPr="00B85570" w:rsidRDefault="00A93E68" w:rsidP="00F943C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85570">
        <w:rPr>
          <w:rFonts w:ascii="Arial" w:hAnsi="Arial" w:cs="Arial"/>
          <w:b/>
          <w:sz w:val="24"/>
          <w:szCs w:val="24"/>
        </w:rPr>
        <w:t>Нэг</w:t>
      </w:r>
      <w:proofErr w:type="spellEnd"/>
      <w:r w:rsidRPr="00B85570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B85570">
        <w:rPr>
          <w:rFonts w:ascii="Arial" w:hAnsi="Arial" w:cs="Arial"/>
          <w:b/>
          <w:sz w:val="24"/>
          <w:szCs w:val="24"/>
        </w:rPr>
        <w:t>Нийтлэг</w:t>
      </w:r>
      <w:proofErr w:type="spellEnd"/>
      <w:r w:rsidRPr="00B855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b/>
          <w:sz w:val="24"/>
          <w:szCs w:val="24"/>
        </w:rPr>
        <w:t>үндэслэл</w:t>
      </w:r>
      <w:proofErr w:type="spellEnd"/>
    </w:p>
    <w:p w:rsidR="00A93E68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85570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Pr="00B85570">
        <w:rPr>
          <w:rFonts w:ascii="Arial" w:hAnsi="Arial" w:cs="Arial"/>
          <w:sz w:val="24"/>
          <w:szCs w:val="24"/>
        </w:rPr>
        <w:t>Орон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нутгийн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өмчийн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хуулийн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этгээдийн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дансанд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бүртгэлтэй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байгаа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илүүдэл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буюу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ашиглалтын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шаардлага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хангахгүй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болсон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эд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хөрөнгийг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акталж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устгах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5570">
        <w:rPr>
          <w:rFonts w:ascii="Arial" w:hAnsi="Arial" w:cs="Arial"/>
          <w:sz w:val="24"/>
          <w:szCs w:val="24"/>
        </w:rPr>
        <w:t>дахин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ашиглах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5570">
        <w:rPr>
          <w:rFonts w:ascii="Arial" w:hAnsi="Arial" w:cs="Arial"/>
          <w:sz w:val="24"/>
          <w:szCs w:val="24"/>
        </w:rPr>
        <w:t>худалдан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борлуулах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5570">
        <w:rPr>
          <w:rFonts w:ascii="Arial" w:hAnsi="Arial" w:cs="Arial"/>
          <w:sz w:val="24"/>
          <w:szCs w:val="24"/>
        </w:rPr>
        <w:t>хувьчилах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5570">
        <w:rPr>
          <w:rFonts w:ascii="Arial" w:hAnsi="Arial" w:cs="Arial"/>
          <w:sz w:val="24"/>
          <w:szCs w:val="24"/>
        </w:rPr>
        <w:t>түрээслэх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5570">
        <w:rPr>
          <w:rFonts w:ascii="Arial" w:hAnsi="Arial" w:cs="Arial"/>
          <w:sz w:val="24"/>
          <w:szCs w:val="24"/>
        </w:rPr>
        <w:t>ноогдол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ашиг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зэргээс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орсон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орлогыг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бүрдүүлэх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5570">
        <w:rPr>
          <w:rFonts w:ascii="Arial" w:hAnsi="Arial" w:cs="Arial"/>
          <w:sz w:val="24"/>
          <w:szCs w:val="24"/>
        </w:rPr>
        <w:t>тайлагнах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5570">
        <w:rPr>
          <w:rFonts w:ascii="Arial" w:hAnsi="Arial" w:cs="Arial"/>
          <w:sz w:val="24"/>
          <w:szCs w:val="24"/>
        </w:rPr>
        <w:t>хяналт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тавихад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энэхүү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журмыг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мөрдлөг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болгоно</w:t>
      </w:r>
      <w:proofErr w:type="spellEnd"/>
      <w:r w:rsidRPr="00B85570">
        <w:rPr>
          <w:rFonts w:ascii="Arial" w:hAnsi="Arial" w:cs="Arial"/>
          <w:sz w:val="24"/>
          <w:szCs w:val="24"/>
        </w:rPr>
        <w:t>.</w:t>
      </w:r>
    </w:p>
    <w:p w:rsidR="00A93E68" w:rsidRPr="00B85570" w:rsidRDefault="00A93E68" w:rsidP="00A93E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93E68" w:rsidRPr="00B85570" w:rsidRDefault="00A93E68" w:rsidP="00F943CD">
      <w:pPr>
        <w:spacing w:before="120" w:after="120"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85570">
        <w:rPr>
          <w:rFonts w:ascii="Arial" w:hAnsi="Arial" w:cs="Arial"/>
          <w:b/>
          <w:sz w:val="24"/>
          <w:szCs w:val="24"/>
        </w:rPr>
        <w:t>Хоёр.Орон</w:t>
      </w:r>
      <w:proofErr w:type="spellEnd"/>
      <w:r w:rsidRPr="00B855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b/>
          <w:sz w:val="24"/>
          <w:szCs w:val="24"/>
        </w:rPr>
        <w:t>нутгийн</w:t>
      </w:r>
      <w:proofErr w:type="spellEnd"/>
      <w:r w:rsidRPr="00B855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b/>
          <w:sz w:val="24"/>
          <w:szCs w:val="24"/>
        </w:rPr>
        <w:t>өмчийн</w:t>
      </w:r>
      <w:proofErr w:type="spellEnd"/>
      <w:r w:rsidRPr="00B855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b/>
          <w:sz w:val="24"/>
          <w:szCs w:val="24"/>
        </w:rPr>
        <w:t>санг</w:t>
      </w:r>
      <w:proofErr w:type="spellEnd"/>
      <w:r w:rsidRPr="00B855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b/>
          <w:sz w:val="24"/>
          <w:szCs w:val="24"/>
        </w:rPr>
        <w:t>бүрдүүлэх</w:t>
      </w:r>
      <w:proofErr w:type="spellEnd"/>
      <w:r w:rsidRPr="00B855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b/>
          <w:sz w:val="24"/>
          <w:szCs w:val="24"/>
        </w:rPr>
        <w:t>эх</w:t>
      </w:r>
      <w:proofErr w:type="spellEnd"/>
      <w:r w:rsidRPr="00B855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b/>
          <w:sz w:val="24"/>
          <w:szCs w:val="24"/>
        </w:rPr>
        <w:t>үүсвэр</w:t>
      </w:r>
      <w:proofErr w:type="spellEnd"/>
    </w:p>
    <w:p w:rsidR="00A93E68" w:rsidRPr="00B85570" w:rsidRDefault="00A93E68" w:rsidP="00840FE1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85570">
        <w:rPr>
          <w:rFonts w:ascii="Arial" w:hAnsi="Arial" w:cs="Arial"/>
          <w:sz w:val="24"/>
          <w:szCs w:val="24"/>
        </w:rPr>
        <w:t xml:space="preserve">2.1 </w:t>
      </w:r>
      <w:proofErr w:type="spellStart"/>
      <w:r w:rsidRPr="00B85570">
        <w:rPr>
          <w:rFonts w:ascii="Arial" w:hAnsi="Arial" w:cs="Arial"/>
          <w:sz w:val="24"/>
          <w:szCs w:val="24"/>
        </w:rPr>
        <w:t>Орон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нутгийн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өмчит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хуулийн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этгээдийн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эзэмшилд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байгаа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хөрөнгийг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хувьчилсанаас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орох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орлого</w:t>
      </w:r>
      <w:proofErr w:type="spellEnd"/>
      <w:r w:rsidRPr="00B85570">
        <w:rPr>
          <w:rFonts w:ascii="Arial" w:hAnsi="Arial" w:cs="Arial"/>
          <w:sz w:val="24"/>
          <w:szCs w:val="24"/>
        </w:rPr>
        <w:t>.</w:t>
      </w:r>
      <w:proofErr w:type="gramEnd"/>
    </w:p>
    <w:p w:rsidR="00A93E68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85570">
        <w:rPr>
          <w:rFonts w:ascii="Arial" w:hAnsi="Arial" w:cs="Arial"/>
          <w:sz w:val="24"/>
          <w:szCs w:val="24"/>
        </w:rPr>
        <w:t xml:space="preserve">2.2 </w:t>
      </w:r>
      <w:proofErr w:type="spellStart"/>
      <w:r w:rsidRPr="00B85570">
        <w:rPr>
          <w:rFonts w:ascii="Arial" w:hAnsi="Arial" w:cs="Arial"/>
          <w:sz w:val="24"/>
          <w:szCs w:val="24"/>
        </w:rPr>
        <w:t>Илүүдэлтэй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эд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хөрөнгийг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худалдан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85570">
        <w:rPr>
          <w:rFonts w:ascii="Arial" w:hAnsi="Arial" w:cs="Arial"/>
          <w:sz w:val="24"/>
          <w:szCs w:val="24"/>
        </w:rPr>
        <w:t>борлуулсаны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85570">
        <w:rPr>
          <w:rFonts w:ascii="Arial" w:hAnsi="Arial" w:cs="Arial"/>
          <w:sz w:val="24"/>
          <w:szCs w:val="24"/>
        </w:rPr>
        <w:t>орлого</w:t>
      </w:r>
      <w:proofErr w:type="spellEnd"/>
      <w:proofErr w:type="gramEnd"/>
      <w:r w:rsidRPr="00B85570">
        <w:rPr>
          <w:rFonts w:ascii="Arial" w:hAnsi="Arial" w:cs="Arial"/>
          <w:sz w:val="24"/>
          <w:szCs w:val="24"/>
        </w:rPr>
        <w:t>.</w:t>
      </w:r>
    </w:p>
    <w:p w:rsidR="00A93E68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85570">
        <w:rPr>
          <w:rFonts w:ascii="Arial" w:hAnsi="Arial" w:cs="Arial"/>
          <w:sz w:val="24"/>
          <w:szCs w:val="24"/>
        </w:rPr>
        <w:t xml:space="preserve">2.3 </w:t>
      </w:r>
      <w:proofErr w:type="spellStart"/>
      <w:r w:rsidRPr="00B85570">
        <w:rPr>
          <w:rFonts w:ascii="Arial" w:hAnsi="Arial" w:cs="Arial"/>
          <w:sz w:val="24"/>
          <w:szCs w:val="24"/>
        </w:rPr>
        <w:t>Элэгдэл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хорогдлын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шимтгэлээр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анхны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үнээ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нөхсөн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буюу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ашиглалтын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хугацаа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дуусч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цаашид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ашиглах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боломжгүй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болсон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эд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хөрөнгийг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бүхэлд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нь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буюу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хэсэгчлэн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худалдан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борлуулсаны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орлого</w:t>
      </w:r>
      <w:proofErr w:type="spellEnd"/>
      <w:r w:rsidRPr="00B85570">
        <w:rPr>
          <w:rFonts w:ascii="Arial" w:hAnsi="Arial" w:cs="Arial"/>
          <w:sz w:val="24"/>
          <w:szCs w:val="24"/>
        </w:rPr>
        <w:t>.</w:t>
      </w:r>
      <w:proofErr w:type="gramEnd"/>
    </w:p>
    <w:p w:rsidR="00A93E68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85570">
        <w:rPr>
          <w:rFonts w:ascii="Arial" w:hAnsi="Arial" w:cs="Arial"/>
          <w:sz w:val="24"/>
          <w:szCs w:val="24"/>
        </w:rPr>
        <w:t xml:space="preserve">2.4 </w:t>
      </w:r>
      <w:proofErr w:type="spellStart"/>
      <w:r w:rsidRPr="00B85570">
        <w:rPr>
          <w:rFonts w:ascii="Arial" w:hAnsi="Arial" w:cs="Arial"/>
          <w:sz w:val="24"/>
          <w:szCs w:val="24"/>
        </w:rPr>
        <w:t>Техник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технологийн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дэвшлийн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шаардлагаас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хоцрогдож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зайлшгүй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шинэчлэх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шаардлагатай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болсон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эд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хөрөнгийг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худалдан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85570">
        <w:rPr>
          <w:rFonts w:ascii="Arial" w:hAnsi="Arial" w:cs="Arial"/>
          <w:sz w:val="24"/>
          <w:szCs w:val="24"/>
        </w:rPr>
        <w:t>борлуулсанаас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85570">
        <w:rPr>
          <w:rFonts w:ascii="Arial" w:hAnsi="Arial" w:cs="Arial"/>
          <w:sz w:val="24"/>
          <w:szCs w:val="24"/>
        </w:rPr>
        <w:t>орох</w:t>
      </w:r>
      <w:proofErr w:type="spellEnd"/>
      <w:proofErr w:type="gram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орлого</w:t>
      </w:r>
      <w:proofErr w:type="spellEnd"/>
      <w:r w:rsidRPr="00B85570">
        <w:rPr>
          <w:rFonts w:ascii="Arial" w:hAnsi="Arial" w:cs="Arial"/>
          <w:sz w:val="24"/>
          <w:szCs w:val="24"/>
        </w:rPr>
        <w:t>.</w:t>
      </w:r>
    </w:p>
    <w:p w:rsidR="00A93E68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85570">
        <w:rPr>
          <w:rFonts w:ascii="Arial" w:hAnsi="Arial" w:cs="Arial"/>
          <w:sz w:val="24"/>
          <w:szCs w:val="24"/>
        </w:rPr>
        <w:t xml:space="preserve">2.5  </w:t>
      </w:r>
      <w:proofErr w:type="spellStart"/>
      <w:r w:rsidRPr="00B85570">
        <w:rPr>
          <w:rFonts w:ascii="Arial" w:hAnsi="Arial" w:cs="Arial"/>
          <w:sz w:val="24"/>
          <w:szCs w:val="24"/>
        </w:rPr>
        <w:t>Анхны</w:t>
      </w:r>
      <w:proofErr w:type="spellEnd"/>
      <w:proofErr w:type="gram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өртөгөө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бүрэн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нөхөөгүй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боловч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байгалийн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гэнэтийн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аюул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5570">
        <w:rPr>
          <w:rFonts w:ascii="Arial" w:hAnsi="Arial" w:cs="Arial"/>
          <w:sz w:val="24"/>
          <w:szCs w:val="24"/>
        </w:rPr>
        <w:t>техникийн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осолд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өртсөнөөс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цаашид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ашиглах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боломжгүй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болсон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эд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хөрөнгийг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худалдан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борлуулсанаас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орох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орлого</w:t>
      </w:r>
      <w:proofErr w:type="spellEnd"/>
      <w:r w:rsidRPr="00B85570">
        <w:rPr>
          <w:rFonts w:ascii="Arial" w:hAnsi="Arial" w:cs="Arial"/>
          <w:sz w:val="24"/>
          <w:szCs w:val="24"/>
        </w:rPr>
        <w:t>.</w:t>
      </w:r>
    </w:p>
    <w:p w:rsidR="00A93E68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85570">
        <w:rPr>
          <w:rFonts w:ascii="Arial" w:hAnsi="Arial" w:cs="Arial"/>
          <w:sz w:val="24"/>
          <w:szCs w:val="24"/>
        </w:rPr>
        <w:t xml:space="preserve">2.6  </w:t>
      </w:r>
      <w:proofErr w:type="spellStart"/>
      <w:r w:rsidRPr="00B85570">
        <w:rPr>
          <w:rFonts w:ascii="Arial" w:hAnsi="Arial" w:cs="Arial"/>
          <w:sz w:val="24"/>
          <w:szCs w:val="24"/>
        </w:rPr>
        <w:t>Ашиглалтын</w:t>
      </w:r>
      <w:proofErr w:type="spellEnd"/>
      <w:proofErr w:type="gram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явцад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эвдэрч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гэмтсэн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эд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хөрөнгийг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засварлах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5570">
        <w:rPr>
          <w:rFonts w:ascii="Arial" w:hAnsi="Arial" w:cs="Arial"/>
          <w:sz w:val="24"/>
          <w:szCs w:val="24"/>
        </w:rPr>
        <w:t>нөхөн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сэргээх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замаар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худалдан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борлуулсаны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орлого</w:t>
      </w:r>
      <w:proofErr w:type="spellEnd"/>
      <w:r w:rsidRPr="00B85570">
        <w:rPr>
          <w:rFonts w:ascii="Arial" w:hAnsi="Arial" w:cs="Arial"/>
          <w:sz w:val="24"/>
          <w:szCs w:val="24"/>
        </w:rPr>
        <w:t>.</w:t>
      </w:r>
    </w:p>
    <w:p w:rsidR="00A93E68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85570">
        <w:rPr>
          <w:rFonts w:ascii="Arial" w:hAnsi="Arial" w:cs="Arial"/>
          <w:sz w:val="24"/>
          <w:szCs w:val="24"/>
        </w:rPr>
        <w:t xml:space="preserve">2.7  </w:t>
      </w:r>
      <w:proofErr w:type="spellStart"/>
      <w:r w:rsidRPr="00B85570">
        <w:rPr>
          <w:rFonts w:ascii="Arial" w:hAnsi="Arial" w:cs="Arial"/>
          <w:sz w:val="24"/>
          <w:szCs w:val="24"/>
        </w:rPr>
        <w:t>Орон</w:t>
      </w:r>
      <w:proofErr w:type="spellEnd"/>
      <w:proofErr w:type="gram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нутгийн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өмчийг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түрээсэлсэнээс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орох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орлого</w:t>
      </w:r>
      <w:proofErr w:type="spellEnd"/>
      <w:r w:rsidRPr="00B85570">
        <w:rPr>
          <w:rFonts w:ascii="Arial" w:hAnsi="Arial" w:cs="Arial"/>
          <w:sz w:val="24"/>
          <w:szCs w:val="24"/>
        </w:rPr>
        <w:t>.</w:t>
      </w:r>
    </w:p>
    <w:p w:rsidR="00281C89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proofErr w:type="gramStart"/>
      <w:r w:rsidRPr="00B85570">
        <w:rPr>
          <w:rFonts w:ascii="Arial" w:hAnsi="Arial" w:cs="Arial"/>
          <w:sz w:val="24"/>
          <w:szCs w:val="24"/>
        </w:rPr>
        <w:t xml:space="preserve">2.8  </w:t>
      </w:r>
      <w:proofErr w:type="spellStart"/>
      <w:r w:rsidRPr="00B85570">
        <w:rPr>
          <w:rFonts w:ascii="Arial" w:hAnsi="Arial" w:cs="Arial"/>
          <w:sz w:val="24"/>
          <w:szCs w:val="24"/>
        </w:rPr>
        <w:t>Орон</w:t>
      </w:r>
      <w:proofErr w:type="spellEnd"/>
      <w:proofErr w:type="gram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нутгийн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өмчид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оногдох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ноогдол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ашгийн</w:t>
      </w:r>
      <w:proofErr w:type="spellEnd"/>
      <w:r w:rsidRPr="00B855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570">
        <w:rPr>
          <w:rFonts w:ascii="Arial" w:hAnsi="Arial" w:cs="Arial"/>
          <w:sz w:val="24"/>
          <w:szCs w:val="24"/>
        </w:rPr>
        <w:t>орлого</w:t>
      </w:r>
      <w:proofErr w:type="spellEnd"/>
      <w:r w:rsidRPr="00B85570">
        <w:rPr>
          <w:rFonts w:ascii="Arial" w:hAnsi="Arial" w:cs="Arial"/>
          <w:sz w:val="24"/>
          <w:szCs w:val="24"/>
        </w:rPr>
        <w:t>.</w:t>
      </w:r>
    </w:p>
    <w:p w:rsidR="00A93E68" w:rsidRPr="00B85570" w:rsidRDefault="00A93E68" w:rsidP="00F943C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B85570">
        <w:rPr>
          <w:rFonts w:ascii="Arial" w:hAnsi="Arial" w:cs="Arial"/>
          <w:b/>
          <w:sz w:val="24"/>
          <w:szCs w:val="24"/>
          <w:lang w:val="mn-MN"/>
        </w:rPr>
        <w:t>Гурав. Орон нутгийн өмчийн санг зарцуулах</w:t>
      </w:r>
    </w:p>
    <w:p w:rsidR="00A93E68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85570">
        <w:rPr>
          <w:rFonts w:ascii="Arial" w:hAnsi="Arial" w:cs="Arial"/>
          <w:sz w:val="24"/>
          <w:szCs w:val="24"/>
          <w:lang w:val="mn-MN"/>
        </w:rPr>
        <w:t>3.1 Орон нутгийн өмчийн хөрөнгийг хувьчилж худалдах, дуудлага худалдаагаар худалдах, шилжүүлсэнээс орох орлогыг аймгийн орон нутгийн өмчийн санд төвлөрүүлж</w:t>
      </w:r>
      <w:r w:rsidR="00F943CD">
        <w:rPr>
          <w:rFonts w:ascii="Arial" w:hAnsi="Arial" w:cs="Arial"/>
          <w:sz w:val="24"/>
          <w:szCs w:val="24"/>
          <w:lang w:val="mn-MN"/>
        </w:rPr>
        <w:t>,</w:t>
      </w:r>
      <w:r w:rsidRPr="00B85570">
        <w:rPr>
          <w:rFonts w:ascii="Arial" w:hAnsi="Arial" w:cs="Arial"/>
          <w:sz w:val="24"/>
          <w:szCs w:val="24"/>
          <w:lang w:val="mn-MN"/>
        </w:rPr>
        <w:t xml:space="preserve"> аймгийн ИТХ-ын хуралдааны тог</w:t>
      </w:r>
      <w:r w:rsidR="001564F0" w:rsidRPr="00B85570">
        <w:rPr>
          <w:rFonts w:ascii="Arial" w:hAnsi="Arial" w:cs="Arial"/>
          <w:sz w:val="24"/>
          <w:szCs w:val="24"/>
          <w:lang w:val="mn-MN"/>
        </w:rPr>
        <w:t>тоолоор үндсэн хөрөнгө бэлтгэх,</w:t>
      </w:r>
      <w:r w:rsidRPr="00B85570">
        <w:rPr>
          <w:rFonts w:ascii="Arial" w:hAnsi="Arial" w:cs="Arial"/>
          <w:sz w:val="24"/>
          <w:szCs w:val="24"/>
          <w:lang w:val="mn-MN"/>
        </w:rPr>
        <w:t xml:space="preserve"> </w:t>
      </w:r>
      <w:r w:rsidR="005C1189" w:rsidRPr="00B85570">
        <w:rPr>
          <w:rFonts w:ascii="Arial" w:hAnsi="Arial" w:cs="Arial"/>
          <w:sz w:val="24"/>
          <w:szCs w:val="24"/>
          <w:lang w:val="mn-MN"/>
        </w:rPr>
        <w:t>о</w:t>
      </w:r>
      <w:r w:rsidR="001564F0" w:rsidRPr="00B85570">
        <w:rPr>
          <w:rFonts w:ascii="Arial" w:hAnsi="Arial" w:cs="Arial"/>
          <w:sz w:val="24"/>
          <w:szCs w:val="24"/>
          <w:lang w:val="mn-MN"/>
        </w:rPr>
        <w:t xml:space="preserve">рон нутгийн өмч эзэмшүүлэх гэрээний үүргийн биелэлтийг “бүрэн хангалттай ” ханган биелүүлсэн </w:t>
      </w:r>
      <w:r w:rsidR="001564F0" w:rsidRPr="00B85570">
        <w:rPr>
          <w:rFonts w:ascii="Arial" w:hAnsi="Arial" w:cs="Arial"/>
          <w:sz w:val="24"/>
          <w:szCs w:val="24"/>
          <w:lang w:val="mn-MN"/>
        </w:rPr>
        <w:lastRenderedPageBreak/>
        <w:t>байгууллагыг шагнаж урамшуулах, хувьчлал болон дуудлага худалдаа зохи</w:t>
      </w:r>
      <w:r w:rsidR="005C1189" w:rsidRPr="00B85570">
        <w:rPr>
          <w:rFonts w:ascii="Arial" w:hAnsi="Arial" w:cs="Arial"/>
          <w:sz w:val="24"/>
          <w:szCs w:val="24"/>
          <w:lang w:val="mn-MN"/>
        </w:rPr>
        <w:t>о</w:t>
      </w:r>
      <w:r w:rsidR="001564F0" w:rsidRPr="00B85570">
        <w:rPr>
          <w:rFonts w:ascii="Arial" w:hAnsi="Arial" w:cs="Arial"/>
          <w:sz w:val="24"/>
          <w:szCs w:val="24"/>
          <w:lang w:val="mn-MN"/>
        </w:rPr>
        <w:t>н байгу</w:t>
      </w:r>
      <w:r w:rsidR="005C1189" w:rsidRPr="00B85570">
        <w:rPr>
          <w:rFonts w:ascii="Arial" w:hAnsi="Arial" w:cs="Arial"/>
          <w:sz w:val="24"/>
          <w:szCs w:val="24"/>
          <w:lang w:val="mn-MN"/>
        </w:rPr>
        <w:t>улахтай холбогдон гарсан зардалд</w:t>
      </w:r>
      <w:r w:rsidR="001564F0" w:rsidRPr="00B85570">
        <w:rPr>
          <w:rFonts w:ascii="Arial" w:hAnsi="Arial" w:cs="Arial"/>
          <w:sz w:val="24"/>
          <w:szCs w:val="24"/>
          <w:lang w:val="mn-MN"/>
        </w:rPr>
        <w:t xml:space="preserve"> </w:t>
      </w:r>
      <w:r w:rsidRPr="00B85570">
        <w:rPr>
          <w:rFonts w:ascii="Arial" w:hAnsi="Arial" w:cs="Arial"/>
          <w:sz w:val="24"/>
          <w:szCs w:val="24"/>
          <w:lang w:val="mn-MN"/>
        </w:rPr>
        <w:t>зориулан зарцуулна.</w:t>
      </w:r>
    </w:p>
    <w:p w:rsidR="00A93E68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85570">
        <w:rPr>
          <w:rFonts w:ascii="Arial" w:hAnsi="Arial" w:cs="Arial"/>
          <w:sz w:val="24"/>
          <w:szCs w:val="24"/>
          <w:lang w:val="mn-MN"/>
        </w:rPr>
        <w:t>3.2 Орон нутгийн өмч эзэмшүүлэх гэрээний үүргийн биелэлтийг “бүрэн хангалттай ” ханган биелүүлсэн байгууллагыг шагнаж урамшуулах, хувьчлал болон дуудлага худалдаа зохи</w:t>
      </w:r>
      <w:r w:rsidR="005C1189" w:rsidRPr="00B85570">
        <w:rPr>
          <w:rFonts w:ascii="Arial" w:hAnsi="Arial" w:cs="Arial"/>
          <w:sz w:val="24"/>
          <w:szCs w:val="24"/>
          <w:lang w:val="mn-MN"/>
        </w:rPr>
        <w:t>о</w:t>
      </w:r>
      <w:r w:rsidRPr="00B85570">
        <w:rPr>
          <w:rFonts w:ascii="Arial" w:hAnsi="Arial" w:cs="Arial"/>
          <w:sz w:val="24"/>
          <w:szCs w:val="24"/>
          <w:lang w:val="mn-MN"/>
        </w:rPr>
        <w:t>н байгу</w:t>
      </w:r>
      <w:r w:rsidR="001564F0" w:rsidRPr="00B85570">
        <w:rPr>
          <w:rFonts w:ascii="Arial" w:hAnsi="Arial" w:cs="Arial"/>
          <w:sz w:val="24"/>
          <w:szCs w:val="24"/>
          <w:lang w:val="mn-MN"/>
        </w:rPr>
        <w:t>улахтай холбогдон гарсан зардлын хэмжээг аймгийн ИТХ-ын тэргүүлэгчид</w:t>
      </w:r>
      <w:r w:rsidRPr="00B85570">
        <w:rPr>
          <w:rFonts w:ascii="Arial" w:hAnsi="Arial" w:cs="Arial"/>
          <w:sz w:val="24"/>
          <w:szCs w:val="24"/>
          <w:lang w:val="mn-MN"/>
        </w:rPr>
        <w:t xml:space="preserve"> шийдвэрлэнэ.</w:t>
      </w:r>
    </w:p>
    <w:p w:rsidR="00A93E68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85570">
        <w:rPr>
          <w:rFonts w:ascii="Arial" w:hAnsi="Arial" w:cs="Arial"/>
          <w:sz w:val="24"/>
          <w:szCs w:val="24"/>
          <w:lang w:val="mn-MN"/>
        </w:rPr>
        <w:t>3.3. Урьдчилан гүйцэтгэсэн ажил, үйлчилгээ, хөрөнгө оруулалтыг нөхөн санхүүжүүлэхгүй.</w:t>
      </w:r>
    </w:p>
    <w:p w:rsidR="00A93E68" w:rsidRDefault="00A93E68" w:rsidP="00F943C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85570">
        <w:rPr>
          <w:rFonts w:ascii="Arial" w:hAnsi="Arial" w:cs="Arial"/>
          <w:b/>
          <w:sz w:val="24"/>
          <w:szCs w:val="24"/>
          <w:lang w:val="mn-MN"/>
        </w:rPr>
        <w:t>Дөрөв.  Орон нутгийн өмчийн  санг</w:t>
      </w:r>
      <w:r w:rsidRPr="00B85570">
        <w:rPr>
          <w:rFonts w:ascii="Arial" w:hAnsi="Arial" w:cs="Arial"/>
          <w:b/>
          <w:sz w:val="24"/>
          <w:szCs w:val="24"/>
        </w:rPr>
        <w:t xml:space="preserve"> </w:t>
      </w:r>
      <w:r w:rsidRPr="00B85570">
        <w:rPr>
          <w:rFonts w:ascii="Arial" w:hAnsi="Arial" w:cs="Arial"/>
          <w:b/>
          <w:sz w:val="24"/>
          <w:szCs w:val="24"/>
          <w:lang w:val="mn-MN"/>
        </w:rPr>
        <w:t>тайлагнах, хяналт тавих</w:t>
      </w:r>
    </w:p>
    <w:p w:rsidR="00A93E68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85570">
        <w:rPr>
          <w:rFonts w:ascii="Arial" w:hAnsi="Arial" w:cs="Arial"/>
          <w:sz w:val="24"/>
          <w:szCs w:val="24"/>
          <w:lang w:val="mn-MN"/>
        </w:rPr>
        <w:t xml:space="preserve">4.1 Аймгийн өмчийн сангийн данс нь төрийн сан банкинд байршина. </w:t>
      </w:r>
    </w:p>
    <w:p w:rsidR="00A93E68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85570">
        <w:rPr>
          <w:rFonts w:ascii="Arial" w:hAnsi="Arial" w:cs="Arial"/>
          <w:sz w:val="24"/>
          <w:szCs w:val="24"/>
          <w:lang w:val="mn-MN"/>
        </w:rPr>
        <w:t xml:space="preserve">4.2 Орон нутгийн өмчийн сангийн үлдэгдлийг он дамжуулан шилжүүлж дараа жилийн арга хэмжээнд зарцуулж болно. </w:t>
      </w:r>
    </w:p>
    <w:p w:rsidR="00A93E68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85570">
        <w:rPr>
          <w:rFonts w:ascii="Arial" w:hAnsi="Arial" w:cs="Arial"/>
          <w:sz w:val="24"/>
          <w:szCs w:val="24"/>
          <w:lang w:val="mn-MN"/>
        </w:rPr>
        <w:t>4.3 Аймгийн өмчийн сангийн тайланг аймгийн ИТХ-ын ажлын албаны нягтлан бодогч  хагас бүтэн жилээр гаргана.</w:t>
      </w:r>
    </w:p>
    <w:p w:rsidR="00A93E68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85570">
        <w:rPr>
          <w:rFonts w:ascii="Arial" w:hAnsi="Arial" w:cs="Arial"/>
          <w:sz w:val="24"/>
          <w:szCs w:val="24"/>
          <w:lang w:val="mn-MN"/>
        </w:rPr>
        <w:t>4.4 Орон нутгийн өмчөөс орсон орлогын гүйцэтгэлийг аймгийн ИТХ-ын ажлын алба нь аймгийн Засаг дарга, ИТХ–ын Тэргүүлэгчдэд жилд нэг удаа тайлагнаж байна.</w:t>
      </w:r>
    </w:p>
    <w:p w:rsidR="00A93E68" w:rsidRPr="00B85570" w:rsidRDefault="00A93E68" w:rsidP="00B855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85570">
        <w:rPr>
          <w:rFonts w:ascii="Arial" w:hAnsi="Arial" w:cs="Arial"/>
          <w:sz w:val="24"/>
          <w:szCs w:val="24"/>
          <w:lang w:val="mn-MN"/>
        </w:rPr>
        <w:t>4.</w:t>
      </w:r>
      <w:r w:rsidRPr="00B85570">
        <w:rPr>
          <w:rFonts w:ascii="Arial" w:hAnsi="Arial" w:cs="Arial"/>
          <w:sz w:val="24"/>
          <w:szCs w:val="24"/>
        </w:rPr>
        <w:t>5</w:t>
      </w:r>
      <w:r w:rsidRPr="00B85570">
        <w:rPr>
          <w:rFonts w:ascii="Arial" w:hAnsi="Arial" w:cs="Arial"/>
          <w:sz w:val="24"/>
          <w:szCs w:val="24"/>
          <w:lang w:val="mn-MN"/>
        </w:rPr>
        <w:t xml:space="preserve"> Аймгийн өмчийн сангийн гүйцэтгэлд нь аймгийн ИТХ-ын Тэргүүлэгчид хяналт тавина.</w:t>
      </w:r>
    </w:p>
    <w:p w:rsidR="00F943CD" w:rsidRDefault="00A93E68" w:rsidP="00A93E68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B85570">
        <w:rPr>
          <w:rFonts w:ascii="Arial" w:hAnsi="Arial" w:cs="Arial"/>
          <w:sz w:val="24"/>
          <w:szCs w:val="24"/>
          <w:lang w:val="mn-MN"/>
        </w:rPr>
        <w:t xml:space="preserve">                                           </w:t>
      </w:r>
    </w:p>
    <w:p w:rsidR="00F943CD" w:rsidRDefault="00F943CD" w:rsidP="00A93E68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F943CD" w:rsidRDefault="00F943CD" w:rsidP="00A93E68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F943CD" w:rsidRDefault="00F943CD" w:rsidP="00A93E68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EE499A" w:rsidRPr="00B85570" w:rsidRDefault="00A93E68" w:rsidP="00F943CD">
      <w:pPr>
        <w:spacing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B85570">
        <w:rPr>
          <w:rFonts w:ascii="Arial" w:hAnsi="Arial" w:cs="Arial"/>
          <w:sz w:val="24"/>
          <w:szCs w:val="24"/>
          <w:lang w:val="mn-MN"/>
        </w:rPr>
        <w:t>………………..оОо………………….</w:t>
      </w:r>
    </w:p>
    <w:p w:rsidR="002E290C" w:rsidRPr="00FD2FB7" w:rsidRDefault="002E290C" w:rsidP="00225422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sectPr w:rsidR="002E290C" w:rsidRPr="00FD2FB7" w:rsidSect="001C7F6C">
      <w:pgSz w:w="12240" w:h="15840"/>
      <w:pgMar w:top="709" w:right="1080" w:bottom="567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on">
    <w:altName w:val="Arial"/>
    <w:charset w:val="CC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9DA"/>
    <w:multiLevelType w:val="hybridMultilevel"/>
    <w:tmpl w:val="1A8CBA0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D536E79"/>
    <w:multiLevelType w:val="hybridMultilevel"/>
    <w:tmpl w:val="E130A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F5927"/>
    <w:multiLevelType w:val="multilevel"/>
    <w:tmpl w:val="A298505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2160"/>
      </w:pPr>
      <w:rPr>
        <w:rFonts w:hint="default"/>
      </w:rPr>
    </w:lvl>
  </w:abstractNum>
  <w:abstractNum w:abstractNumId="3">
    <w:nsid w:val="6A5936EF"/>
    <w:multiLevelType w:val="hybridMultilevel"/>
    <w:tmpl w:val="09AC5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48A5"/>
    <w:rsid w:val="0004785C"/>
    <w:rsid w:val="000572EC"/>
    <w:rsid w:val="00066AF0"/>
    <w:rsid w:val="000A15C1"/>
    <w:rsid w:val="000D7EAA"/>
    <w:rsid w:val="00122B4E"/>
    <w:rsid w:val="001457BA"/>
    <w:rsid w:val="001564F0"/>
    <w:rsid w:val="00161FBD"/>
    <w:rsid w:val="00182212"/>
    <w:rsid w:val="00190C64"/>
    <w:rsid w:val="001A3693"/>
    <w:rsid w:val="001C05E5"/>
    <w:rsid w:val="001C7F6C"/>
    <w:rsid w:val="00203CA5"/>
    <w:rsid w:val="002137EF"/>
    <w:rsid w:val="00225422"/>
    <w:rsid w:val="0025492E"/>
    <w:rsid w:val="002611CF"/>
    <w:rsid w:val="002668D4"/>
    <w:rsid w:val="00281C89"/>
    <w:rsid w:val="00285EE8"/>
    <w:rsid w:val="00293F2F"/>
    <w:rsid w:val="00294EAA"/>
    <w:rsid w:val="0029720B"/>
    <w:rsid w:val="002A094C"/>
    <w:rsid w:val="002A76A1"/>
    <w:rsid w:val="002B1090"/>
    <w:rsid w:val="002C43C2"/>
    <w:rsid w:val="002C593C"/>
    <w:rsid w:val="002E290C"/>
    <w:rsid w:val="002E4041"/>
    <w:rsid w:val="002E4E54"/>
    <w:rsid w:val="00321054"/>
    <w:rsid w:val="003409C1"/>
    <w:rsid w:val="003C79EF"/>
    <w:rsid w:val="003F5645"/>
    <w:rsid w:val="0045629B"/>
    <w:rsid w:val="004A4A5B"/>
    <w:rsid w:val="004F0B74"/>
    <w:rsid w:val="00535CBA"/>
    <w:rsid w:val="0054648F"/>
    <w:rsid w:val="0058751C"/>
    <w:rsid w:val="005C1189"/>
    <w:rsid w:val="005D19B7"/>
    <w:rsid w:val="005D7002"/>
    <w:rsid w:val="005E6D7C"/>
    <w:rsid w:val="005F571D"/>
    <w:rsid w:val="00607BC2"/>
    <w:rsid w:val="00644459"/>
    <w:rsid w:val="00660963"/>
    <w:rsid w:val="006A6427"/>
    <w:rsid w:val="006E4040"/>
    <w:rsid w:val="007A29A9"/>
    <w:rsid w:val="007A5385"/>
    <w:rsid w:val="007C3A6E"/>
    <w:rsid w:val="007F0232"/>
    <w:rsid w:val="0080175F"/>
    <w:rsid w:val="0081667A"/>
    <w:rsid w:val="00823DB4"/>
    <w:rsid w:val="00840FE1"/>
    <w:rsid w:val="00865236"/>
    <w:rsid w:val="008A03FC"/>
    <w:rsid w:val="008A78BC"/>
    <w:rsid w:val="008B25E0"/>
    <w:rsid w:val="008B36D2"/>
    <w:rsid w:val="008C149B"/>
    <w:rsid w:val="00914986"/>
    <w:rsid w:val="0095653A"/>
    <w:rsid w:val="00996CC1"/>
    <w:rsid w:val="009C3E00"/>
    <w:rsid w:val="00A16C9E"/>
    <w:rsid w:val="00A4063B"/>
    <w:rsid w:val="00A638DB"/>
    <w:rsid w:val="00A65202"/>
    <w:rsid w:val="00A93E68"/>
    <w:rsid w:val="00AC0755"/>
    <w:rsid w:val="00AC1524"/>
    <w:rsid w:val="00AD0203"/>
    <w:rsid w:val="00B30215"/>
    <w:rsid w:val="00B70980"/>
    <w:rsid w:val="00B834FF"/>
    <w:rsid w:val="00B85570"/>
    <w:rsid w:val="00BB2416"/>
    <w:rsid w:val="00BE7223"/>
    <w:rsid w:val="00C12E09"/>
    <w:rsid w:val="00C179C9"/>
    <w:rsid w:val="00C276AF"/>
    <w:rsid w:val="00C408F9"/>
    <w:rsid w:val="00C4644B"/>
    <w:rsid w:val="00C760FE"/>
    <w:rsid w:val="00CA48A5"/>
    <w:rsid w:val="00CB7100"/>
    <w:rsid w:val="00CE0F69"/>
    <w:rsid w:val="00D3122E"/>
    <w:rsid w:val="00D35F65"/>
    <w:rsid w:val="00D45CCE"/>
    <w:rsid w:val="00D71BC5"/>
    <w:rsid w:val="00DA0813"/>
    <w:rsid w:val="00DE1268"/>
    <w:rsid w:val="00E233E6"/>
    <w:rsid w:val="00E80A66"/>
    <w:rsid w:val="00EE499A"/>
    <w:rsid w:val="00F252F5"/>
    <w:rsid w:val="00F30EAD"/>
    <w:rsid w:val="00F41612"/>
    <w:rsid w:val="00F72702"/>
    <w:rsid w:val="00F943CD"/>
    <w:rsid w:val="00FB734D"/>
    <w:rsid w:val="00FD2FB7"/>
    <w:rsid w:val="00FE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on" w:eastAsiaTheme="minorHAnsi" w:hAnsi="Arial Mo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9C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409C1"/>
    <w:p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09C1"/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5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5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2B88-192B-4435-9304-0E3B6BE6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bayaraa</cp:lastModifiedBy>
  <cp:revision>82</cp:revision>
  <cp:lastPrinted>2014-07-02T06:22:00Z</cp:lastPrinted>
  <dcterms:created xsi:type="dcterms:W3CDTF">2011-05-25T09:04:00Z</dcterms:created>
  <dcterms:modified xsi:type="dcterms:W3CDTF">2014-07-03T13:08:00Z</dcterms:modified>
</cp:coreProperties>
</file>